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553" w:rsidRPr="00FC63BA" w:rsidRDefault="00AA6553" w:rsidP="00F26FFD">
      <w:pPr>
        <w:pStyle w:val="Title"/>
        <w:ind w:left="5664" w:hanging="5664"/>
        <w:jc w:val="left"/>
        <w:rPr>
          <w:rFonts w:ascii="Times New Roman" w:hAnsi="Times New Roman" w:cs="Times New Roman"/>
          <w:sz w:val="20"/>
          <w:szCs w:val="20"/>
          <w:lang w:val="en-US"/>
        </w:rPr>
      </w:pPr>
      <w:r w:rsidRPr="00D51423">
        <w:rPr>
          <w:rFonts w:ascii="Times New Roman" w:hAnsi="Times New Roman" w:cs="Times New Roman"/>
          <w:noProof/>
          <w:sz w:val="20"/>
          <w:szCs w:val="20"/>
          <w:lan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Картина 1" o:spid="_x0000_i1025" type="#_x0000_t75" style="width:488.25pt;height:75pt;visibility:visible">
            <v:imagedata r:id="rId7" o:title=""/>
          </v:shape>
        </w:pict>
      </w:r>
    </w:p>
    <w:p w:rsidR="00AA6553" w:rsidRPr="00330995" w:rsidRDefault="00AA6553" w:rsidP="00F26FFD">
      <w:pPr>
        <w:tabs>
          <w:tab w:val="left" w:pos="567"/>
        </w:tabs>
        <w:jc w:val="center"/>
      </w:pPr>
    </w:p>
    <w:p w:rsidR="00AA6553" w:rsidRPr="00330995" w:rsidRDefault="00AA6553" w:rsidP="00F26FFD">
      <w:pPr>
        <w:tabs>
          <w:tab w:val="left" w:pos="567"/>
        </w:tabs>
        <w:jc w:val="center"/>
        <w:rPr>
          <w:b/>
          <w:bCs/>
          <w:spacing w:val="100"/>
        </w:rPr>
      </w:pPr>
    </w:p>
    <w:p w:rsidR="00AA6553" w:rsidRPr="003A6E7F" w:rsidRDefault="00AA6553" w:rsidP="00F26FFD">
      <w:pPr>
        <w:ind w:firstLine="28"/>
        <w:jc w:val="center"/>
        <w:rPr>
          <w:b/>
          <w:bCs/>
          <w:sz w:val="28"/>
          <w:szCs w:val="28"/>
        </w:rPr>
      </w:pPr>
      <w:r>
        <w:rPr>
          <w:rFonts w:eastAsia="SimSun"/>
          <w:b/>
          <w:bCs/>
          <w:kern w:val="1"/>
          <w:lang w:eastAsia="hi-IN" w:bidi="hi-IN"/>
        </w:rPr>
        <w:tab/>
      </w:r>
      <w:r>
        <w:rPr>
          <w:rFonts w:eastAsia="SimSun"/>
          <w:b/>
          <w:bCs/>
          <w:kern w:val="1"/>
          <w:lang w:eastAsia="hi-IN" w:bidi="hi-IN"/>
        </w:rPr>
        <w:tab/>
      </w:r>
      <w:r>
        <w:rPr>
          <w:rFonts w:eastAsia="SimSun"/>
          <w:b/>
          <w:bCs/>
          <w:kern w:val="1"/>
          <w:lang w:eastAsia="hi-IN" w:bidi="hi-IN"/>
        </w:rPr>
        <w:tab/>
      </w:r>
      <w:r>
        <w:rPr>
          <w:rFonts w:eastAsia="SimSun"/>
          <w:b/>
          <w:bCs/>
          <w:kern w:val="1"/>
          <w:lang w:eastAsia="hi-IN" w:bidi="hi-IN"/>
        </w:rPr>
        <w:tab/>
      </w:r>
      <w:r>
        <w:rPr>
          <w:rFonts w:eastAsia="SimSun"/>
          <w:b/>
          <w:bCs/>
          <w:kern w:val="1"/>
          <w:lang w:eastAsia="hi-IN" w:bidi="hi-IN"/>
        </w:rPr>
        <w:tab/>
      </w:r>
      <w:r>
        <w:rPr>
          <w:rFonts w:eastAsia="SimSun"/>
          <w:b/>
          <w:bCs/>
          <w:kern w:val="1"/>
          <w:lang w:eastAsia="hi-IN" w:bidi="hi-IN"/>
        </w:rPr>
        <w:tab/>
      </w:r>
      <w:r w:rsidRPr="003A6E7F">
        <w:rPr>
          <w:b/>
          <w:bCs/>
          <w:sz w:val="28"/>
          <w:szCs w:val="28"/>
        </w:rPr>
        <w:t>УТВЪРЖДАВАМ</w:t>
      </w:r>
    </w:p>
    <w:p w:rsidR="00AA6553" w:rsidRPr="003A6E7F" w:rsidRDefault="00AA6553" w:rsidP="00F26FFD">
      <w:pPr>
        <w:ind w:firstLine="28"/>
        <w:jc w:val="center"/>
        <w:rPr>
          <w:b/>
          <w:bCs/>
          <w:sz w:val="28"/>
          <w:szCs w:val="28"/>
        </w:rPr>
      </w:pPr>
      <w:r w:rsidRPr="003A6E7F">
        <w:rPr>
          <w:b/>
          <w:bCs/>
          <w:sz w:val="28"/>
          <w:szCs w:val="28"/>
        </w:rPr>
        <w:t xml:space="preserve">                                                   </w:t>
      </w:r>
    </w:p>
    <w:p w:rsidR="00AA6553" w:rsidRPr="003A6E7F" w:rsidRDefault="00AA6553" w:rsidP="00F26FFD">
      <w:pPr>
        <w:ind w:firstLine="28"/>
        <w:jc w:val="center"/>
        <w:rPr>
          <w:b/>
          <w:bCs/>
          <w:sz w:val="28"/>
          <w:szCs w:val="28"/>
        </w:rPr>
      </w:pPr>
      <w:r w:rsidRPr="003A6E7F">
        <w:rPr>
          <w:b/>
          <w:bCs/>
          <w:sz w:val="28"/>
          <w:szCs w:val="28"/>
        </w:rPr>
        <w:t xml:space="preserve">                                                   ДИРЕКТОР…………………</w:t>
      </w:r>
    </w:p>
    <w:p w:rsidR="00AA6553" w:rsidRPr="003A6E7F" w:rsidRDefault="00AA6553" w:rsidP="00F26FFD">
      <w:pPr>
        <w:ind w:firstLine="28"/>
        <w:jc w:val="center"/>
        <w:rPr>
          <w:b/>
          <w:bCs/>
          <w:sz w:val="28"/>
          <w:szCs w:val="28"/>
        </w:rPr>
      </w:pPr>
      <w:r w:rsidRPr="003A6E7F">
        <w:rPr>
          <w:b/>
          <w:bCs/>
          <w:sz w:val="28"/>
          <w:szCs w:val="28"/>
        </w:rPr>
        <w:t xml:space="preserve">                      </w:t>
      </w:r>
      <w:r>
        <w:rPr>
          <w:b/>
          <w:bCs/>
          <w:sz w:val="28"/>
          <w:szCs w:val="28"/>
        </w:rPr>
        <w:t xml:space="preserve">     </w:t>
      </w:r>
      <w:r>
        <w:rPr>
          <w:b/>
          <w:bCs/>
          <w:sz w:val="28"/>
          <w:szCs w:val="28"/>
        </w:rPr>
        <w:tab/>
      </w:r>
      <w:r>
        <w:rPr>
          <w:b/>
          <w:bCs/>
          <w:sz w:val="28"/>
          <w:szCs w:val="28"/>
        </w:rPr>
        <w:tab/>
      </w:r>
      <w:r>
        <w:rPr>
          <w:b/>
          <w:bCs/>
          <w:sz w:val="28"/>
          <w:szCs w:val="28"/>
        </w:rPr>
        <w:tab/>
      </w:r>
      <w:r>
        <w:rPr>
          <w:b/>
          <w:bCs/>
          <w:sz w:val="28"/>
          <w:szCs w:val="28"/>
        </w:rPr>
        <w:tab/>
        <w:t xml:space="preserve">     /инж. Сашко Андрейнски</w:t>
      </w:r>
      <w:r w:rsidRPr="003A6E7F">
        <w:rPr>
          <w:b/>
          <w:bCs/>
          <w:sz w:val="28"/>
          <w:szCs w:val="28"/>
        </w:rPr>
        <w:t>/</w:t>
      </w:r>
    </w:p>
    <w:p w:rsidR="00AA6553" w:rsidRPr="00330995" w:rsidRDefault="00AA6553" w:rsidP="00F26FFD">
      <w:pPr>
        <w:tabs>
          <w:tab w:val="left" w:pos="567"/>
        </w:tabs>
        <w:suppressAutoHyphens/>
        <w:ind w:left="1492"/>
        <w:jc w:val="center"/>
        <w:rPr>
          <w:rFonts w:eastAsia="SimSun"/>
          <w:b/>
          <w:bCs/>
          <w:kern w:val="1"/>
          <w:lang w:eastAsia="hi-IN" w:bidi="hi-IN"/>
        </w:rPr>
      </w:pPr>
    </w:p>
    <w:p w:rsidR="00AA6553" w:rsidRPr="00330995" w:rsidRDefault="00AA6553" w:rsidP="00BF7EEB">
      <w:pPr>
        <w:tabs>
          <w:tab w:val="left" w:pos="567"/>
        </w:tabs>
        <w:jc w:val="right"/>
        <w:rPr>
          <w:b/>
          <w:bCs/>
          <w:spacing w:val="100"/>
        </w:rPr>
      </w:pPr>
    </w:p>
    <w:p w:rsidR="00AA6553" w:rsidRPr="00330995" w:rsidRDefault="00AA6553" w:rsidP="00BF7EEB">
      <w:pPr>
        <w:tabs>
          <w:tab w:val="left" w:pos="567"/>
        </w:tabs>
        <w:jc w:val="center"/>
        <w:rPr>
          <w:b/>
          <w:bCs/>
          <w:spacing w:val="100"/>
        </w:rPr>
      </w:pPr>
    </w:p>
    <w:p w:rsidR="00AA6553" w:rsidRPr="00330995" w:rsidRDefault="00AA6553" w:rsidP="00BF7EEB">
      <w:pPr>
        <w:tabs>
          <w:tab w:val="left" w:pos="567"/>
        </w:tabs>
        <w:jc w:val="center"/>
        <w:rPr>
          <w:b/>
          <w:bCs/>
          <w:spacing w:val="100"/>
        </w:rPr>
      </w:pPr>
    </w:p>
    <w:p w:rsidR="00AA6553" w:rsidRPr="00330995" w:rsidRDefault="00AA6553" w:rsidP="00BF7EEB">
      <w:pPr>
        <w:tabs>
          <w:tab w:val="left" w:pos="567"/>
        </w:tabs>
        <w:jc w:val="center"/>
        <w:rPr>
          <w:b/>
          <w:bCs/>
          <w:spacing w:val="100"/>
        </w:rPr>
      </w:pPr>
    </w:p>
    <w:p w:rsidR="00AA6553" w:rsidRPr="00330995" w:rsidRDefault="00AA6553" w:rsidP="00BF7EEB">
      <w:pPr>
        <w:tabs>
          <w:tab w:val="left" w:pos="567"/>
        </w:tabs>
        <w:jc w:val="center"/>
        <w:rPr>
          <w:b/>
          <w:bCs/>
          <w:spacing w:val="100"/>
        </w:rPr>
      </w:pPr>
    </w:p>
    <w:p w:rsidR="00AA6553" w:rsidRPr="00330995" w:rsidRDefault="00AA6553" w:rsidP="00BF7EEB">
      <w:pPr>
        <w:tabs>
          <w:tab w:val="left" w:pos="567"/>
        </w:tabs>
        <w:jc w:val="center"/>
        <w:rPr>
          <w:spacing w:val="100"/>
        </w:rPr>
      </w:pPr>
    </w:p>
    <w:p w:rsidR="00AA6553" w:rsidRPr="00330995" w:rsidRDefault="00AA6553" w:rsidP="00F26FFD">
      <w:pPr>
        <w:tabs>
          <w:tab w:val="left" w:pos="567"/>
        </w:tabs>
        <w:jc w:val="center"/>
        <w:rPr>
          <w:b/>
          <w:bCs/>
          <w:spacing w:val="100"/>
          <w:sz w:val="32"/>
          <w:szCs w:val="32"/>
        </w:rPr>
      </w:pPr>
      <w:r w:rsidRPr="00330995">
        <w:rPr>
          <w:b/>
          <w:bCs/>
          <w:spacing w:val="100"/>
          <w:sz w:val="32"/>
          <w:szCs w:val="32"/>
        </w:rPr>
        <w:t>ДОКУМЕНТАЦИЯ</w:t>
      </w:r>
    </w:p>
    <w:p w:rsidR="00AA6553" w:rsidRPr="00330995" w:rsidRDefault="00AA6553" w:rsidP="00F26FFD">
      <w:pPr>
        <w:tabs>
          <w:tab w:val="left" w:pos="567"/>
        </w:tabs>
        <w:jc w:val="center"/>
      </w:pPr>
    </w:p>
    <w:p w:rsidR="00AA6553" w:rsidRPr="00330995" w:rsidRDefault="00AA6553" w:rsidP="00F26FFD">
      <w:pPr>
        <w:tabs>
          <w:tab w:val="left" w:pos="567"/>
        </w:tabs>
        <w:jc w:val="center"/>
      </w:pPr>
    </w:p>
    <w:p w:rsidR="00AA6553" w:rsidRPr="00330995" w:rsidRDefault="00AA6553" w:rsidP="00F26FFD">
      <w:pPr>
        <w:tabs>
          <w:tab w:val="left" w:pos="567"/>
        </w:tabs>
        <w:jc w:val="center"/>
        <w:rPr>
          <w:b/>
          <w:bCs/>
          <w:spacing w:val="60"/>
        </w:rPr>
      </w:pPr>
      <w:r w:rsidRPr="00330995">
        <w:rPr>
          <w:b/>
          <w:bCs/>
        </w:rPr>
        <w:t>ЗА ПРОВЕЖДАНЕ НА ПУБЛИЧНО СЪСТЕЗАНИЕ ЗА ВЪЗЛАГАНЕ НА ОБЩЕСТВЕНА ПОРЪЧКА С ПРЕДМЕТ:</w:t>
      </w:r>
    </w:p>
    <w:p w:rsidR="00AA6553" w:rsidRPr="00330995" w:rsidRDefault="00AA6553" w:rsidP="00F26FFD">
      <w:pPr>
        <w:tabs>
          <w:tab w:val="left" w:pos="567"/>
        </w:tabs>
        <w:jc w:val="center"/>
        <w:rPr>
          <w:b/>
          <w:bCs/>
          <w:spacing w:val="60"/>
        </w:rPr>
      </w:pPr>
    </w:p>
    <w:p w:rsidR="00AA6553" w:rsidRPr="00330995" w:rsidRDefault="00AA6553" w:rsidP="00F26FFD">
      <w:pPr>
        <w:tabs>
          <w:tab w:val="left" w:pos="567"/>
        </w:tabs>
        <w:jc w:val="center"/>
        <w:rPr>
          <w:b/>
          <w:bCs/>
          <w:spacing w:val="60"/>
        </w:rPr>
      </w:pPr>
    </w:p>
    <w:p w:rsidR="00AA6553" w:rsidRPr="009327BA" w:rsidRDefault="00AA6553" w:rsidP="009327BA">
      <w:pPr>
        <w:jc w:val="center"/>
        <w:rPr>
          <w:b/>
          <w:bCs/>
        </w:rPr>
      </w:pPr>
      <w:r w:rsidRPr="009327BA">
        <w:rPr>
          <w:b/>
          <w:bCs/>
          <w:color w:val="000000"/>
        </w:rPr>
        <w:t>„Доставка на канцеларски материали за срок от 36 месеца за нуждите на Държавно горско стопанство – Миджур, по обособени позицици”</w:t>
      </w:r>
    </w:p>
    <w:p w:rsidR="00AA6553" w:rsidRPr="00521E18" w:rsidRDefault="00AA6553" w:rsidP="00F26FFD">
      <w:pPr>
        <w:tabs>
          <w:tab w:val="left" w:pos="567"/>
        </w:tabs>
        <w:spacing w:before="120" w:after="120"/>
        <w:ind w:right="5"/>
        <w:jc w:val="center"/>
        <w:rPr>
          <w:b/>
          <w:bCs/>
          <w:color w:val="000000"/>
        </w:rPr>
      </w:pPr>
    </w:p>
    <w:p w:rsidR="00AA6553" w:rsidRPr="00330995" w:rsidRDefault="00AA6553" w:rsidP="00F26FFD">
      <w:pPr>
        <w:tabs>
          <w:tab w:val="left" w:pos="567"/>
        </w:tabs>
        <w:jc w:val="center"/>
        <w:rPr>
          <w:b/>
          <w:bCs/>
          <w:spacing w:val="60"/>
        </w:rPr>
      </w:pPr>
    </w:p>
    <w:p w:rsidR="00AA6553" w:rsidRPr="00330995" w:rsidRDefault="00AA6553" w:rsidP="00F26FFD">
      <w:pPr>
        <w:tabs>
          <w:tab w:val="left" w:pos="567"/>
        </w:tabs>
        <w:jc w:val="center"/>
        <w:rPr>
          <w:b/>
          <w:bCs/>
          <w:spacing w:val="60"/>
        </w:rPr>
      </w:pPr>
    </w:p>
    <w:p w:rsidR="00AA6553" w:rsidRPr="00330995" w:rsidRDefault="00AA6553" w:rsidP="00F26FFD">
      <w:pPr>
        <w:tabs>
          <w:tab w:val="left" w:pos="567"/>
        </w:tabs>
        <w:ind w:right="-142"/>
        <w:jc w:val="both"/>
        <w:rPr>
          <w:b/>
          <w:bCs/>
        </w:rPr>
      </w:pPr>
    </w:p>
    <w:p w:rsidR="00AA6553" w:rsidRPr="00330995" w:rsidRDefault="00AA6553" w:rsidP="00F26FFD">
      <w:pPr>
        <w:tabs>
          <w:tab w:val="left" w:pos="567"/>
        </w:tabs>
        <w:jc w:val="both"/>
        <w:rPr>
          <w:b/>
          <w:bCs/>
          <w:sz w:val="28"/>
          <w:szCs w:val="28"/>
        </w:rPr>
      </w:pPr>
    </w:p>
    <w:p w:rsidR="00AA6553" w:rsidRPr="00330995" w:rsidRDefault="00AA6553" w:rsidP="00F26FFD">
      <w:pPr>
        <w:tabs>
          <w:tab w:val="left" w:pos="567"/>
        </w:tabs>
        <w:jc w:val="center"/>
        <w:rPr>
          <w:b/>
          <w:bCs/>
          <w:sz w:val="28"/>
          <w:szCs w:val="28"/>
        </w:rPr>
      </w:pPr>
    </w:p>
    <w:p w:rsidR="00AA6553" w:rsidRPr="00330995" w:rsidRDefault="00AA6553" w:rsidP="00F26FFD">
      <w:pPr>
        <w:tabs>
          <w:tab w:val="left" w:pos="567"/>
        </w:tabs>
        <w:jc w:val="center"/>
        <w:rPr>
          <w:b/>
          <w:bCs/>
          <w:sz w:val="28"/>
          <w:szCs w:val="28"/>
        </w:rPr>
      </w:pPr>
    </w:p>
    <w:p w:rsidR="00AA6553" w:rsidRDefault="00AA6553" w:rsidP="00F26FFD">
      <w:pPr>
        <w:tabs>
          <w:tab w:val="left" w:pos="567"/>
        </w:tabs>
        <w:jc w:val="center"/>
        <w:rPr>
          <w:b/>
          <w:bCs/>
          <w:spacing w:val="60"/>
        </w:rPr>
      </w:pPr>
    </w:p>
    <w:p w:rsidR="00AA6553" w:rsidRDefault="00AA6553" w:rsidP="00F26FFD">
      <w:pPr>
        <w:tabs>
          <w:tab w:val="left" w:pos="567"/>
        </w:tabs>
        <w:jc w:val="center"/>
        <w:rPr>
          <w:b/>
          <w:bCs/>
          <w:spacing w:val="60"/>
        </w:rPr>
      </w:pPr>
    </w:p>
    <w:p w:rsidR="00AA6553" w:rsidRPr="00F26FFD" w:rsidRDefault="00AA6553" w:rsidP="00F26FFD">
      <w:pPr>
        <w:tabs>
          <w:tab w:val="left" w:pos="567"/>
        </w:tabs>
        <w:rPr>
          <w:b/>
          <w:bCs/>
          <w:spacing w:val="60"/>
          <w:lang w:val="en-US"/>
        </w:rPr>
      </w:pPr>
    </w:p>
    <w:p w:rsidR="00AA6553" w:rsidRPr="00330995" w:rsidRDefault="00AA6553" w:rsidP="00BF7EEB">
      <w:pPr>
        <w:tabs>
          <w:tab w:val="left" w:pos="567"/>
        </w:tabs>
        <w:ind w:right="-142"/>
        <w:jc w:val="both"/>
        <w:rPr>
          <w:b/>
          <w:bCs/>
        </w:rPr>
      </w:pPr>
    </w:p>
    <w:p w:rsidR="00AA6553" w:rsidRPr="00C24B7C" w:rsidRDefault="00AA6553" w:rsidP="00BF7EEB">
      <w:pPr>
        <w:tabs>
          <w:tab w:val="left" w:pos="567"/>
        </w:tabs>
        <w:jc w:val="both"/>
        <w:rPr>
          <w:b/>
          <w:bCs/>
        </w:rPr>
      </w:pPr>
      <w:r w:rsidRPr="00C24B7C">
        <w:rPr>
          <w:b/>
          <w:bCs/>
        </w:rPr>
        <w:t>краен срок за подава</w:t>
      </w:r>
      <w:r>
        <w:rPr>
          <w:b/>
          <w:bCs/>
        </w:rPr>
        <w:t xml:space="preserve">не на офертите:                </w:t>
      </w:r>
      <w:r>
        <w:rPr>
          <w:b/>
          <w:bCs/>
          <w:lang w:val="en-US"/>
        </w:rPr>
        <w:t>06</w:t>
      </w:r>
      <w:r w:rsidRPr="00C24B7C">
        <w:rPr>
          <w:b/>
          <w:bCs/>
        </w:rPr>
        <w:t>.</w:t>
      </w:r>
      <w:r>
        <w:rPr>
          <w:b/>
          <w:bCs/>
        </w:rPr>
        <w:t>0</w:t>
      </w:r>
      <w:r>
        <w:rPr>
          <w:b/>
          <w:bCs/>
          <w:lang w:val="en-US"/>
        </w:rPr>
        <w:t>3</w:t>
      </w:r>
      <w:r w:rsidRPr="00C24B7C">
        <w:rPr>
          <w:b/>
          <w:bCs/>
        </w:rPr>
        <w:t>.201</w:t>
      </w:r>
      <w:r>
        <w:rPr>
          <w:b/>
          <w:bCs/>
        </w:rPr>
        <w:t>9 г до  1</w:t>
      </w:r>
      <w:r>
        <w:rPr>
          <w:b/>
          <w:bCs/>
          <w:lang w:val="en-US"/>
        </w:rPr>
        <w:t>6</w:t>
      </w:r>
      <w:r>
        <w:rPr>
          <w:b/>
          <w:bCs/>
        </w:rPr>
        <w:t>:</w:t>
      </w:r>
      <w:r>
        <w:rPr>
          <w:b/>
          <w:bCs/>
          <w:lang w:val="en-US"/>
        </w:rPr>
        <w:t>3</w:t>
      </w:r>
      <w:r w:rsidRPr="00C24B7C">
        <w:rPr>
          <w:b/>
          <w:bCs/>
        </w:rPr>
        <w:t>0 часа</w:t>
      </w:r>
    </w:p>
    <w:p w:rsidR="00AA6553" w:rsidRPr="0079321F" w:rsidRDefault="00AA6553" w:rsidP="00BF7EEB">
      <w:pPr>
        <w:tabs>
          <w:tab w:val="left" w:pos="567"/>
        </w:tabs>
        <w:jc w:val="both"/>
        <w:rPr>
          <w:b/>
          <w:bCs/>
        </w:rPr>
      </w:pPr>
    </w:p>
    <w:p w:rsidR="00AA6553" w:rsidRPr="0079321F" w:rsidRDefault="00AA6553" w:rsidP="00BF7EEB">
      <w:pPr>
        <w:tabs>
          <w:tab w:val="left" w:pos="567"/>
        </w:tabs>
        <w:jc w:val="both"/>
        <w:rPr>
          <w:b/>
          <w:bCs/>
          <w:sz w:val="28"/>
          <w:szCs w:val="28"/>
        </w:rPr>
      </w:pPr>
      <w:r w:rsidRPr="0079321F">
        <w:rPr>
          <w:b/>
          <w:bCs/>
        </w:rPr>
        <w:t xml:space="preserve">отваряне на офертите:             </w:t>
      </w:r>
      <w:r>
        <w:rPr>
          <w:b/>
          <w:bCs/>
        </w:rPr>
        <w:t xml:space="preserve">                             </w:t>
      </w:r>
      <w:r>
        <w:rPr>
          <w:b/>
          <w:bCs/>
          <w:lang w:val="en-US"/>
        </w:rPr>
        <w:t>07</w:t>
      </w:r>
      <w:r>
        <w:rPr>
          <w:b/>
          <w:bCs/>
        </w:rPr>
        <w:t>.0</w:t>
      </w:r>
      <w:r>
        <w:rPr>
          <w:b/>
          <w:bCs/>
          <w:lang w:val="en-US"/>
        </w:rPr>
        <w:t>3</w:t>
      </w:r>
      <w:r w:rsidRPr="0079321F">
        <w:rPr>
          <w:b/>
          <w:bCs/>
        </w:rPr>
        <w:t>.201</w:t>
      </w:r>
      <w:r>
        <w:rPr>
          <w:b/>
          <w:bCs/>
        </w:rPr>
        <w:t>9</w:t>
      </w:r>
      <w:r w:rsidRPr="0079321F">
        <w:rPr>
          <w:b/>
          <w:bCs/>
        </w:rPr>
        <w:t xml:space="preserve"> г. от  </w:t>
      </w:r>
      <w:r>
        <w:rPr>
          <w:b/>
          <w:bCs/>
        </w:rPr>
        <w:t>10:00</w:t>
      </w:r>
      <w:r w:rsidRPr="0079321F">
        <w:rPr>
          <w:b/>
          <w:bCs/>
        </w:rPr>
        <w:t xml:space="preserve"> часа</w:t>
      </w:r>
    </w:p>
    <w:p w:rsidR="00AA6553" w:rsidRPr="00330995" w:rsidRDefault="00AA6553" w:rsidP="00BF7EEB">
      <w:pPr>
        <w:tabs>
          <w:tab w:val="left" w:pos="567"/>
        </w:tabs>
        <w:jc w:val="both"/>
        <w:rPr>
          <w:b/>
          <w:bCs/>
          <w:sz w:val="28"/>
          <w:szCs w:val="28"/>
        </w:rPr>
      </w:pPr>
    </w:p>
    <w:p w:rsidR="00AA6553" w:rsidRPr="00330995" w:rsidRDefault="00AA6553" w:rsidP="00BF7EEB">
      <w:pPr>
        <w:tabs>
          <w:tab w:val="left" w:pos="567"/>
        </w:tabs>
        <w:jc w:val="center"/>
        <w:rPr>
          <w:b/>
          <w:bCs/>
          <w:sz w:val="28"/>
          <w:szCs w:val="28"/>
        </w:rPr>
      </w:pPr>
    </w:p>
    <w:p w:rsidR="00AA6553" w:rsidRPr="00330995" w:rsidRDefault="00AA6553" w:rsidP="00BF7EEB">
      <w:pPr>
        <w:tabs>
          <w:tab w:val="left" w:pos="567"/>
        </w:tabs>
        <w:jc w:val="center"/>
        <w:rPr>
          <w:b/>
          <w:bCs/>
          <w:sz w:val="28"/>
          <w:szCs w:val="28"/>
        </w:rPr>
      </w:pPr>
    </w:p>
    <w:p w:rsidR="00AA6553" w:rsidRPr="004A6906" w:rsidRDefault="00AA6553" w:rsidP="004A6906">
      <w:pPr>
        <w:pStyle w:val="NoSpacing2"/>
        <w:rPr>
          <w:rFonts w:ascii="Times New Roman" w:hAnsi="Times New Roman" w:cs="Times New Roman"/>
          <w:sz w:val="24"/>
          <w:szCs w:val="24"/>
        </w:rPr>
      </w:pPr>
    </w:p>
    <w:p w:rsidR="00AA6553" w:rsidRPr="004A6906" w:rsidRDefault="00AA6553" w:rsidP="004A6906">
      <w:pPr>
        <w:pStyle w:val="NoSpacing2"/>
        <w:rPr>
          <w:rFonts w:ascii="Times New Roman" w:hAnsi="Times New Roman" w:cs="Times New Roman"/>
          <w:sz w:val="24"/>
          <w:szCs w:val="24"/>
        </w:rPr>
      </w:pPr>
    </w:p>
    <w:p w:rsidR="00AA6553" w:rsidRPr="00C653BF" w:rsidRDefault="00AA6553" w:rsidP="00F26FFD">
      <w:pPr>
        <w:tabs>
          <w:tab w:val="left" w:pos="567"/>
          <w:tab w:val="left" w:pos="5943"/>
        </w:tabs>
        <w:jc w:val="center"/>
        <w:rPr>
          <w:b/>
          <w:bCs/>
          <w:spacing w:val="60"/>
        </w:rPr>
      </w:pPr>
      <w:r w:rsidRPr="00C653BF">
        <w:rPr>
          <w:b/>
          <w:bCs/>
          <w:spacing w:val="60"/>
        </w:rPr>
        <w:t>2019г</w:t>
      </w:r>
      <w:r>
        <w:rPr>
          <w:b/>
          <w:bCs/>
          <w:spacing w:val="60"/>
        </w:rPr>
        <w:t xml:space="preserve">, </w:t>
      </w:r>
      <w:r w:rsidRPr="00C653BF">
        <w:rPr>
          <w:b/>
          <w:bCs/>
          <w:color w:val="000000"/>
          <w:lang w:val="en-US"/>
        </w:rPr>
        <w:t>с.</w:t>
      </w:r>
      <w:r>
        <w:rPr>
          <w:b/>
          <w:bCs/>
          <w:color w:val="000000"/>
        </w:rPr>
        <w:t xml:space="preserve"> </w:t>
      </w:r>
      <w:r w:rsidRPr="00C653BF">
        <w:rPr>
          <w:b/>
          <w:bCs/>
          <w:color w:val="000000"/>
          <w:lang w:val="en-US"/>
        </w:rPr>
        <w:t>Чупрене</w:t>
      </w:r>
    </w:p>
    <w:p w:rsidR="00AA6553" w:rsidRDefault="00AA6553" w:rsidP="00BF7EEB">
      <w:pPr>
        <w:tabs>
          <w:tab w:val="left" w:pos="567"/>
        </w:tabs>
        <w:jc w:val="center"/>
        <w:rPr>
          <w:b/>
          <w:bCs/>
          <w:spacing w:val="60"/>
        </w:rPr>
      </w:pPr>
    </w:p>
    <w:p w:rsidR="00AA6553" w:rsidRDefault="00AA6553" w:rsidP="00BF7EEB">
      <w:pPr>
        <w:tabs>
          <w:tab w:val="left" w:pos="567"/>
        </w:tabs>
        <w:jc w:val="center"/>
        <w:rPr>
          <w:b/>
          <w:bCs/>
          <w:spacing w:val="60"/>
        </w:rPr>
      </w:pPr>
    </w:p>
    <w:p w:rsidR="00AA6553" w:rsidRDefault="00AA6553" w:rsidP="00BF7EEB">
      <w:pPr>
        <w:tabs>
          <w:tab w:val="left" w:pos="567"/>
        </w:tabs>
        <w:jc w:val="center"/>
        <w:rPr>
          <w:b/>
          <w:bCs/>
          <w:spacing w:val="60"/>
        </w:rPr>
      </w:pPr>
    </w:p>
    <w:p w:rsidR="00AA6553" w:rsidRDefault="00AA6553" w:rsidP="00BF7EEB">
      <w:pPr>
        <w:tabs>
          <w:tab w:val="left" w:pos="567"/>
        </w:tabs>
        <w:jc w:val="center"/>
        <w:rPr>
          <w:b/>
          <w:bCs/>
          <w:spacing w:val="60"/>
        </w:rPr>
      </w:pPr>
    </w:p>
    <w:p w:rsidR="00AA6553" w:rsidRDefault="00AA6553" w:rsidP="00BF7EEB">
      <w:pPr>
        <w:tabs>
          <w:tab w:val="left" w:pos="567"/>
        </w:tabs>
        <w:jc w:val="center"/>
        <w:rPr>
          <w:b/>
          <w:bCs/>
          <w:spacing w:val="60"/>
        </w:rPr>
      </w:pPr>
    </w:p>
    <w:p w:rsidR="00AA6553" w:rsidRDefault="00AA6553" w:rsidP="00BF7EEB">
      <w:pPr>
        <w:tabs>
          <w:tab w:val="left" w:pos="567"/>
        </w:tabs>
        <w:jc w:val="center"/>
        <w:rPr>
          <w:b/>
          <w:bCs/>
          <w:spacing w:val="60"/>
        </w:rPr>
      </w:pPr>
    </w:p>
    <w:p w:rsidR="00AA6553" w:rsidRDefault="00AA6553" w:rsidP="00BF7EEB">
      <w:pPr>
        <w:tabs>
          <w:tab w:val="left" w:pos="567"/>
        </w:tabs>
        <w:jc w:val="center"/>
        <w:rPr>
          <w:b/>
          <w:bCs/>
          <w:spacing w:val="60"/>
        </w:rPr>
      </w:pPr>
    </w:p>
    <w:p w:rsidR="00AA6553" w:rsidRDefault="00AA6553" w:rsidP="00BF7EEB">
      <w:pPr>
        <w:tabs>
          <w:tab w:val="left" w:pos="567"/>
        </w:tabs>
        <w:jc w:val="center"/>
        <w:rPr>
          <w:b/>
          <w:bCs/>
          <w:spacing w:val="60"/>
        </w:rPr>
      </w:pPr>
    </w:p>
    <w:p w:rsidR="00AA6553" w:rsidRPr="00330995" w:rsidRDefault="00AA6553" w:rsidP="00BF7EEB">
      <w:pPr>
        <w:tabs>
          <w:tab w:val="left" w:pos="567"/>
        </w:tabs>
        <w:jc w:val="center"/>
        <w:rPr>
          <w:b/>
          <w:bCs/>
          <w:spacing w:val="60"/>
        </w:rPr>
      </w:pPr>
    </w:p>
    <w:p w:rsidR="00AA6553" w:rsidRPr="00330995" w:rsidRDefault="00AA6553" w:rsidP="00BF7EEB">
      <w:pPr>
        <w:tabs>
          <w:tab w:val="left" w:pos="567"/>
        </w:tabs>
        <w:jc w:val="center"/>
        <w:rPr>
          <w:b/>
          <w:bCs/>
          <w:spacing w:val="60"/>
        </w:rPr>
      </w:pPr>
    </w:p>
    <w:p w:rsidR="00AA6553" w:rsidRPr="00330995" w:rsidRDefault="00AA6553" w:rsidP="00BF7EEB">
      <w:pPr>
        <w:tabs>
          <w:tab w:val="left" w:pos="567"/>
        </w:tabs>
        <w:jc w:val="center"/>
        <w:rPr>
          <w:b/>
          <w:bCs/>
          <w:spacing w:val="60"/>
        </w:rPr>
      </w:pPr>
    </w:p>
    <w:p w:rsidR="00AA6553" w:rsidRPr="00330995" w:rsidRDefault="00AA6553" w:rsidP="00BF7EEB">
      <w:pPr>
        <w:pStyle w:val="NoSpacing2"/>
        <w:tabs>
          <w:tab w:val="left" w:pos="567"/>
        </w:tabs>
        <w:jc w:val="center"/>
        <w:rPr>
          <w:rFonts w:ascii="Times New Roman" w:hAnsi="Times New Roman" w:cs="Times New Roman"/>
          <w:caps/>
          <w:sz w:val="24"/>
          <w:szCs w:val="24"/>
        </w:rPr>
      </w:pPr>
      <w:r w:rsidRPr="00330995">
        <w:rPr>
          <w:rFonts w:ascii="Times New Roman" w:hAnsi="Times New Roman" w:cs="Times New Roman"/>
          <w:b/>
          <w:bCs/>
          <w:sz w:val="24"/>
          <w:szCs w:val="24"/>
        </w:rPr>
        <w:t xml:space="preserve">СЪДЪРЖАНИЕ НА ДОКУМЕНТАЦИЯТА ЗА </w:t>
      </w:r>
      <w:r w:rsidRPr="00330995">
        <w:rPr>
          <w:rFonts w:ascii="Times New Roman" w:hAnsi="Times New Roman" w:cs="Times New Roman"/>
          <w:b/>
          <w:bCs/>
          <w:caps/>
          <w:sz w:val="24"/>
          <w:szCs w:val="24"/>
        </w:rPr>
        <w:t>обществена поръчка по ЧЛ. 20, АЛ. 2, Т. 2</w:t>
      </w:r>
      <w:r w:rsidRPr="00330995">
        <w:rPr>
          <w:rFonts w:ascii="Times New Roman" w:hAnsi="Times New Roman" w:cs="Times New Roman"/>
          <w:caps/>
          <w:sz w:val="24"/>
          <w:szCs w:val="24"/>
        </w:rPr>
        <w:t>–</w:t>
      </w:r>
    </w:p>
    <w:p w:rsidR="00AA6553" w:rsidRPr="00330995" w:rsidRDefault="00AA6553" w:rsidP="00BF7EEB">
      <w:pPr>
        <w:pStyle w:val="NoSpacing2"/>
        <w:tabs>
          <w:tab w:val="left" w:pos="567"/>
        </w:tabs>
        <w:jc w:val="center"/>
        <w:rPr>
          <w:rFonts w:ascii="Times New Roman" w:hAnsi="Times New Roman" w:cs="Times New Roman"/>
          <w:b/>
          <w:bCs/>
          <w:caps/>
          <w:sz w:val="24"/>
          <w:szCs w:val="24"/>
        </w:rPr>
      </w:pPr>
      <w:r w:rsidRPr="00330995">
        <w:rPr>
          <w:rFonts w:ascii="Times New Roman" w:hAnsi="Times New Roman" w:cs="Times New Roman"/>
          <w:b/>
          <w:bCs/>
          <w:caps/>
          <w:sz w:val="24"/>
          <w:szCs w:val="24"/>
        </w:rPr>
        <w:t>ПУБЛИЧНО СЪСТЕЗАНИЕ С предмет:</w:t>
      </w:r>
    </w:p>
    <w:p w:rsidR="00AA6553" w:rsidRPr="00330995" w:rsidRDefault="00AA6553" w:rsidP="00BF7EEB">
      <w:pPr>
        <w:tabs>
          <w:tab w:val="left" w:pos="567"/>
        </w:tabs>
        <w:spacing w:before="120" w:after="120"/>
        <w:ind w:right="5"/>
        <w:jc w:val="center"/>
        <w:rPr>
          <w:b/>
          <w:bCs/>
        </w:rPr>
      </w:pPr>
      <w:r w:rsidRPr="00330995">
        <w:rPr>
          <w:color w:val="000000"/>
        </w:rPr>
        <w:t>„</w:t>
      </w:r>
      <w:r w:rsidRPr="00330995">
        <w:rPr>
          <w:b/>
          <w:bCs/>
          <w:color w:val="000000"/>
        </w:rPr>
        <w:t xml:space="preserve">Доставка на канцеларски материали </w:t>
      </w:r>
      <w:r>
        <w:rPr>
          <w:b/>
          <w:bCs/>
          <w:color w:val="000000"/>
        </w:rPr>
        <w:t xml:space="preserve">за срок от 36 месеца </w:t>
      </w:r>
      <w:r w:rsidRPr="00330995">
        <w:rPr>
          <w:b/>
          <w:bCs/>
          <w:color w:val="000000"/>
        </w:rPr>
        <w:t xml:space="preserve">за нуждите на Държавно горско стопанство – </w:t>
      </w:r>
      <w:r>
        <w:rPr>
          <w:b/>
          <w:bCs/>
          <w:color w:val="000000"/>
        </w:rPr>
        <w:t>Миджур</w:t>
      </w:r>
      <w:r w:rsidRPr="00330995">
        <w:rPr>
          <w:b/>
          <w:bCs/>
          <w:color w:val="000000"/>
        </w:rPr>
        <w:t>”</w:t>
      </w:r>
    </w:p>
    <w:p w:rsidR="00AA6553" w:rsidRPr="00330995" w:rsidRDefault="00AA6553" w:rsidP="00BF7EEB">
      <w:pPr>
        <w:widowControl/>
        <w:tabs>
          <w:tab w:val="left" w:pos="567"/>
        </w:tabs>
        <w:autoSpaceDE/>
        <w:autoSpaceDN/>
        <w:adjustRightInd/>
        <w:spacing w:line="264" w:lineRule="auto"/>
        <w:ind w:right="57"/>
        <w:jc w:val="center"/>
        <w:rPr>
          <w:b/>
          <w:bCs/>
          <w:lang w:eastAsia="en-US"/>
        </w:rPr>
      </w:pPr>
      <w:r w:rsidRPr="00330995">
        <w:rPr>
          <w:b/>
          <w:bCs/>
          <w:lang w:eastAsia="en-US"/>
        </w:rPr>
        <w:t>ПО ОБОСОБЕНИ ПОЗИЦИИ:</w:t>
      </w:r>
    </w:p>
    <w:p w:rsidR="00AA6553" w:rsidRPr="00330995" w:rsidRDefault="00AA6553" w:rsidP="00BF7EEB">
      <w:pPr>
        <w:tabs>
          <w:tab w:val="left" w:pos="567"/>
        </w:tabs>
        <w:ind w:left="1134"/>
        <w:rPr>
          <w:b/>
          <w:bCs/>
          <w:color w:val="000000"/>
          <w:sz w:val="28"/>
          <w:szCs w:val="28"/>
        </w:rPr>
      </w:pPr>
    </w:p>
    <w:p w:rsidR="00AA6553" w:rsidRPr="00330995" w:rsidRDefault="00AA6553" w:rsidP="00BF7EEB">
      <w:pPr>
        <w:pStyle w:val="ListParagraph"/>
        <w:widowControl/>
        <w:tabs>
          <w:tab w:val="left" w:pos="567"/>
        </w:tabs>
        <w:autoSpaceDE/>
        <w:autoSpaceDN/>
        <w:adjustRightInd/>
        <w:spacing w:after="200" w:line="276" w:lineRule="auto"/>
        <w:ind w:left="0" w:firstLine="644"/>
        <w:rPr>
          <w:b/>
          <w:bCs/>
          <w:color w:val="000000"/>
        </w:rPr>
      </w:pPr>
      <w:r w:rsidRPr="00330995">
        <w:rPr>
          <w:b/>
          <w:bCs/>
          <w:color w:val="000000"/>
        </w:rPr>
        <w:t>А.Указания за подготовка на офертите;</w:t>
      </w:r>
    </w:p>
    <w:p w:rsidR="00AA6553" w:rsidRPr="00330995" w:rsidRDefault="00AA6553" w:rsidP="00BF7EEB">
      <w:pPr>
        <w:pStyle w:val="ListParagraph"/>
        <w:widowControl/>
        <w:tabs>
          <w:tab w:val="left" w:pos="567"/>
        </w:tabs>
        <w:autoSpaceDE/>
        <w:autoSpaceDN/>
        <w:adjustRightInd/>
        <w:spacing w:after="100" w:afterAutospacing="1" w:line="276" w:lineRule="auto"/>
        <w:ind w:left="0" w:firstLine="644"/>
        <w:rPr>
          <w:b/>
          <w:bCs/>
          <w:color w:val="000000"/>
        </w:rPr>
      </w:pPr>
      <w:r w:rsidRPr="00330995">
        <w:rPr>
          <w:b/>
          <w:bCs/>
          <w:color w:val="000000"/>
        </w:rPr>
        <w:t>Б</w:t>
      </w:r>
      <w:r w:rsidRPr="00330995">
        <w:rPr>
          <w:b/>
          <w:bCs/>
          <w:color w:val="000000"/>
          <w:sz w:val="28"/>
          <w:szCs w:val="28"/>
        </w:rPr>
        <w:t>.</w:t>
      </w:r>
      <w:r w:rsidRPr="00330995">
        <w:rPr>
          <w:b/>
          <w:bCs/>
          <w:color w:val="000000"/>
        </w:rPr>
        <w:t>Техническа спецификация- на отделен файл</w:t>
      </w:r>
    </w:p>
    <w:p w:rsidR="00AA6553" w:rsidRPr="00330995" w:rsidRDefault="00AA6553" w:rsidP="00BF7EEB">
      <w:pPr>
        <w:pStyle w:val="ListParagraph"/>
        <w:widowControl/>
        <w:tabs>
          <w:tab w:val="left" w:pos="567"/>
        </w:tabs>
        <w:autoSpaceDE/>
        <w:autoSpaceDN/>
        <w:adjustRightInd/>
        <w:spacing w:after="100" w:afterAutospacing="1"/>
        <w:ind w:left="0" w:firstLine="644"/>
        <w:rPr>
          <w:b/>
          <w:bCs/>
          <w:color w:val="000000"/>
          <w:sz w:val="28"/>
          <w:szCs w:val="28"/>
        </w:rPr>
      </w:pPr>
      <w:r w:rsidRPr="00330995">
        <w:rPr>
          <w:b/>
          <w:bCs/>
          <w:color w:val="000000"/>
        </w:rPr>
        <w:t>В.Образци на документи:</w:t>
      </w:r>
    </w:p>
    <w:p w:rsidR="00AA6553" w:rsidRPr="00330995" w:rsidRDefault="00AA6553" w:rsidP="00BF7EEB">
      <w:pPr>
        <w:pStyle w:val="ListParagraph"/>
        <w:tabs>
          <w:tab w:val="left" w:pos="567"/>
        </w:tabs>
        <w:spacing w:after="100" w:afterAutospacing="1"/>
        <w:ind w:left="644"/>
        <w:rPr>
          <w:b/>
          <w:bCs/>
          <w:color w:val="000000"/>
        </w:rPr>
      </w:pPr>
    </w:p>
    <w:p w:rsidR="00AA6553" w:rsidRPr="00414EF5" w:rsidRDefault="00AA6553" w:rsidP="00BF7EEB">
      <w:pPr>
        <w:pStyle w:val="ListParagraph"/>
        <w:widowControl/>
        <w:numPr>
          <w:ilvl w:val="0"/>
          <w:numId w:val="2"/>
        </w:numPr>
        <w:tabs>
          <w:tab w:val="left" w:pos="567"/>
        </w:tabs>
        <w:spacing w:after="100" w:afterAutospacing="1"/>
        <w:ind w:right="-7"/>
        <w:rPr>
          <w:b/>
          <w:bCs/>
        </w:rPr>
      </w:pPr>
      <w:r w:rsidRPr="00414EF5">
        <w:t xml:space="preserve">Опис на представените документи – </w:t>
      </w:r>
      <w:r w:rsidRPr="00414EF5">
        <w:rPr>
          <w:b/>
          <w:bCs/>
        </w:rPr>
        <w:t>Образец №1</w:t>
      </w:r>
      <w:r w:rsidRPr="00414EF5">
        <w:t>;</w:t>
      </w:r>
    </w:p>
    <w:p w:rsidR="00AA6553" w:rsidRPr="00414EF5" w:rsidRDefault="00AA6553" w:rsidP="00BF7EEB">
      <w:pPr>
        <w:pStyle w:val="ListParagraph"/>
        <w:widowControl/>
        <w:numPr>
          <w:ilvl w:val="0"/>
          <w:numId w:val="2"/>
        </w:numPr>
        <w:tabs>
          <w:tab w:val="left" w:pos="567"/>
        </w:tabs>
        <w:autoSpaceDE/>
        <w:autoSpaceDN/>
        <w:adjustRightInd/>
        <w:spacing w:after="100" w:afterAutospacing="1"/>
      </w:pPr>
      <w:r w:rsidRPr="00414EF5">
        <w:t xml:space="preserve">Заявление за участие – </w:t>
      </w:r>
      <w:r w:rsidRPr="00414EF5">
        <w:rPr>
          <w:b/>
          <w:bCs/>
        </w:rPr>
        <w:t>Образец №2</w:t>
      </w:r>
      <w:r w:rsidRPr="00414EF5">
        <w:t>;</w:t>
      </w:r>
    </w:p>
    <w:p w:rsidR="00AA6553" w:rsidRPr="00414EF5" w:rsidRDefault="00AA6553" w:rsidP="00DF777D">
      <w:pPr>
        <w:numPr>
          <w:ilvl w:val="0"/>
          <w:numId w:val="2"/>
        </w:numPr>
        <w:tabs>
          <w:tab w:val="left" w:pos="567"/>
        </w:tabs>
        <w:jc w:val="both"/>
        <w:rPr>
          <w:rStyle w:val="FontStyle31"/>
          <w:i/>
          <w:iCs/>
          <w:sz w:val="24"/>
          <w:szCs w:val="24"/>
          <w:lang w:eastAsia="en-US"/>
        </w:rPr>
      </w:pPr>
      <w:r w:rsidRPr="00414EF5">
        <w:rPr>
          <w:rStyle w:val="FontStyle31"/>
          <w:sz w:val="24"/>
          <w:szCs w:val="24"/>
        </w:rPr>
        <w:t xml:space="preserve">Единен европейски документ за обществени поръчки </w:t>
      </w:r>
      <w:r w:rsidRPr="00414EF5">
        <w:rPr>
          <w:rStyle w:val="FontStyle31"/>
          <w:b/>
          <w:bCs/>
          <w:sz w:val="24"/>
          <w:szCs w:val="24"/>
        </w:rPr>
        <w:t>ЕЕДОП</w:t>
      </w:r>
      <w:r w:rsidRPr="00414EF5">
        <w:rPr>
          <w:rStyle w:val="FontStyle31"/>
          <w:sz w:val="24"/>
          <w:szCs w:val="24"/>
        </w:rPr>
        <w:t xml:space="preserve"> за участника /</w:t>
      </w:r>
      <w:r w:rsidRPr="00414EF5">
        <w:rPr>
          <w:rStyle w:val="FontStyle31"/>
          <w:b/>
          <w:bCs/>
          <w:sz w:val="24"/>
          <w:szCs w:val="24"/>
        </w:rPr>
        <w:t>образец №</w:t>
      </w:r>
      <w:r w:rsidRPr="00414EF5">
        <w:rPr>
          <w:rStyle w:val="FontStyle36"/>
          <w:b/>
          <w:bCs/>
          <w:i w:val="0"/>
          <w:iCs w:val="0"/>
          <w:sz w:val="24"/>
          <w:szCs w:val="24"/>
        </w:rPr>
        <w:t>3</w:t>
      </w:r>
      <w:r w:rsidRPr="00414EF5">
        <w:rPr>
          <w:rStyle w:val="FontStyle36"/>
          <w:i w:val="0"/>
          <w:iCs w:val="0"/>
          <w:sz w:val="24"/>
          <w:szCs w:val="24"/>
        </w:rPr>
        <w:t>/</w:t>
      </w:r>
      <w:r w:rsidRPr="00414EF5">
        <w:rPr>
          <w:rStyle w:val="FontStyle36"/>
          <w:sz w:val="24"/>
          <w:szCs w:val="24"/>
        </w:rPr>
        <w:t xml:space="preserve"> - </w:t>
      </w:r>
      <w:r w:rsidRPr="00414EF5">
        <w:rPr>
          <w:rStyle w:val="FontStyle31"/>
          <w:sz w:val="24"/>
          <w:szCs w:val="24"/>
        </w:rPr>
        <w:t xml:space="preserve">за съответствие с изискванията на закона и условията на Възложителя, а </w:t>
      </w:r>
      <w:r w:rsidRPr="00414EF5">
        <w:rPr>
          <w:rStyle w:val="FontStyle36"/>
          <w:sz w:val="24"/>
          <w:szCs w:val="24"/>
        </w:rPr>
        <w:t xml:space="preserve">когато е приложимо - </w:t>
      </w:r>
      <w:r w:rsidRPr="00414EF5">
        <w:rPr>
          <w:rStyle w:val="FontStyle31"/>
          <w:b/>
          <w:bCs/>
          <w:sz w:val="24"/>
          <w:szCs w:val="24"/>
        </w:rPr>
        <w:t>ЕЕДОП</w:t>
      </w:r>
      <w:r w:rsidRPr="00414EF5">
        <w:rPr>
          <w:rStyle w:val="FontStyle31"/>
          <w:sz w:val="24"/>
          <w:szCs w:val="24"/>
        </w:rPr>
        <w:t xml:space="preserve"> се представя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w:t>
      </w:r>
      <w:r w:rsidRPr="00414EF5">
        <w:rPr>
          <w:rStyle w:val="FontStyle31"/>
          <w:b/>
          <w:bCs/>
          <w:i/>
          <w:iCs/>
          <w:sz w:val="24"/>
          <w:szCs w:val="24"/>
        </w:rPr>
        <w:t xml:space="preserve">ЗАБЕЛЕЖКА: ЕЕДОП следва да бъде предоставен единствено в електронен вид, цифрово подписан и приложен на подходящ оптичен носител към документите за участие, като предоставения формат не следва да позволява редактиране на неговото съдържание. </w:t>
      </w:r>
      <w:r w:rsidRPr="00414EF5">
        <w:rPr>
          <w:rStyle w:val="FontStyle31"/>
          <w:b/>
          <w:bCs/>
          <w:sz w:val="24"/>
          <w:szCs w:val="24"/>
        </w:rPr>
        <w:t xml:space="preserve">– </w:t>
      </w:r>
      <w:r w:rsidRPr="00414EF5">
        <w:rPr>
          <w:b/>
          <w:bCs/>
        </w:rPr>
        <w:t>Образец №3; </w:t>
      </w:r>
      <w:r w:rsidRPr="00414EF5">
        <w:rPr>
          <w:b/>
          <w:bCs/>
          <w:color w:val="000000"/>
        </w:rPr>
        <w:t>/на отделен файл/</w:t>
      </w:r>
    </w:p>
    <w:p w:rsidR="00AA6553" w:rsidRPr="00330995" w:rsidRDefault="00AA6553" w:rsidP="00BF7EEB">
      <w:pPr>
        <w:pStyle w:val="ListParagraph"/>
        <w:widowControl/>
        <w:numPr>
          <w:ilvl w:val="0"/>
          <w:numId w:val="2"/>
        </w:numPr>
        <w:tabs>
          <w:tab w:val="left" w:pos="567"/>
        </w:tabs>
        <w:autoSpaceDE/>
        <w:autoSpaceDN/>
        <w:adjustRightInd/>
        <w:spacing w:after="100" w:afterAutospacing="1" w:line="276" w:lineRule="auto"/>
      </w:pPr>
      <w:r w:rsidRPr="00330995">
        <w:t>Декларация по чл. 6, ал. 2 от Закона за мерките срещу изпирането на пари</w:t>
      </w:r>
      <w:r w:rsidRPr="00330995">
        <w:rPr>
          <w:b/>
          <w:bCs/>
        </w:rPr>
        <w:t xml:space="preserve"> - Образец №4</w:t>
      </w:r>
      <w:r w:rsidRPr="00330995">
        <w:t>;</w:t>
      </w:r>
    </w:p>
    <w:p w:rsidR="00AA6553" w:rsidRPr="00330995" w:rsidRDefault="00AA6553" w:rsidP="00BF7EEB">
      <w:pPr>
        <w:pStyle w:val="ListParagraph"/>
        <w:widowControl/>
        <w:numPr>
          <w:ilvl w:val="0"/>
          <w:numId w:val="2"/>
        </w:numPr>
        <w:tabs>
          <w:tab w:val="left" w:pos="567"/>
        </w:tabs>
        <w:autoSpaceDE/>
        <w:autoSpaceDN/>
        <w:adjustRightInd/>
        <w:spacing w:after="100" w:afterAutospacing="1" w:line="276" w:lineRule="auto"/>
        <w:jc w:val="both"/>
        <w:rPr>
          <w:rStyle w:val="FontStyle31"/>
          <w:sz w:val="24"/>
          <w:szCs w:val="24"/>
        </w:rPr>
      </w:pPr>
      <w:r w:rsidRPr="00330995">
        <w:rPr>
          <w:rStyle w:val="FontStyle31"/>
          <w:sz w:val="24"/>
          <w:szCs w:val="24"/>
        </w:rPr>
        <w:t xml:space="preserve">Декларация за съгласие с клаузите на приложения проект на договор – </w:t>
      </w:r>
      <w:r w:rsidRPr="00330995">
        <w:rPr>
          <w:b/>
          <w:bCs/>
        </w:rPr>
        <w:t>Образец</w:t>
      </w:r>
      <w:r w:rsidRPr="00330995">
        <w:rPr>
          <w:b/>
          <w:bCs/>
          <w:color w:val="000000"/>
        </w:rPr>
        <w:t>№5</w:t>
      </w:r>
      <w:r w:rsidRPr="00330995">
        <w:t>; </w:t>
      </w:r>
    </w:p>
    <w:p w:rsidR="00AA6553" w:rsidRPr="00330995" w:rsidRDefault="00AA6553" w:rsidP="00BF7EEB">
      <w:pPr>
        <w:pStyle w:val="ListParagraph"/>
        <w:widowControl/>
        <w:numPr>
          <w:ilvl w:val="0"/>
          <w:numId w:val="2"/>
        </w:numPr>
        <w:tabs>
          <w:tab w:val="left" w:pos="567"/>
        </w:tabs>
        <w:autoSpaceDE/>
        <w:autoSpaceDN/>
        <w:adjustRightInd/>
        <w:spacing w:after="100" w:afterAutospacing="1"/>
        <w:jc w:val="both"/>
        <w:rPr>
          <w:rStyle w:val="FontStyle31"/>
          <w:sz w:val="24"/>
          <w:szCs w:val="24"/>
        </w:rPr>
      </w:pPr>
      <w:r w:rsidRPr="00330995">
        <w:rPr>
          <w:rStyle w:val="FontStyle31"/>
          <w:sz w:val="24"/>
          <w:szCs w:val="24"/>
        </w:rPr>
        <w:t xml:space="preserve">Декларация за срока на валидност на офертата – </w:t>
      </w:r>
      <w:r w:rsidRPr="00330995">
        <w:rPr>
          <w:b/>
          <w:bCs/>
        </w:rPr>
        <w:t>Образец</w:t>
      </w:r>
      <w:r w:rsidRPr="00330995">
        <w:rPr>
          <w:b/>
          <w:bCs/>
          <w:color w:val="000000"/>
        </w:rPr>
        <w:t>№6</w:t>
      </w:r>
      <w:r w:rsidRPr="00330995">
        <w:t>; </w:t>
      </w:r>
    </w:p>
    <w:p w:rsidR="00AA6553" w:rsidRPr="00330995" w:rsidRDefault="00AA6553" w:rsidP="00BF7EEB">
      <w:pPr>
        <w:pStyle w:val="ListParagraph"/>
        <w:widowControl/>
        <w:numPr>
          <w:ilvl w:val="0"/>
          <w:numId w:val="2"/>
        </w:numPr>
        <w:tabs>
          <w:tab w:val="left" w:pos="567"/>
        </w:tabs>
        <w:autoSpaceDE/>
        <w:autoSpaceDN/>
        <w:adjustRightInd/>
        <w:spacing w:after="100" w:afterAutospacing="1"/>
        <w:jc w:val="both"/>
        <w:rPr>
          <w:rStyle w:val="FontStyle31"/>
          <w:sz w:val="24"/>
          <w:szCs w:val="24"/>
        </w:rPr>
      </w:pPr>
      <w:r w:rsidRPr="00330995">
        <w:rPr>
          <w:rStyle w:val="FontStyle31"/>
          <w:sz w:val="24"/>
          <w:szCs w:val="24"/>
        </w:rPr>
        <w:t xml:space="preserve">Декларация по чл. 12, ал. 5 и ал. 6 от ЗОП – попълва се само от участници, регистрирани като специализирани предприятия или кооперации на хора с увреждания – </w:t>
      </w:r>
      <w:r w:rsidRPr="00330995">
        <w:rPr>
          <w:b/>
          <w:bCs/>
        </w:rPr>
        <w:t>Образец</w:t>
      </w:r>
      <w:r w:rsidRPr="00330995">
        <w:rPr>
          <w:b/>
          <w:bCs/>
          <w:color w:val="000000"/>
        </w:rPr>
        <w:t xml:space="preserve"> №7</w:t>
      </w:r>
      <w:r w:rsidRPr="00330995">
        <w:rPr>
          <w:b/>
          <w:bCs/>
        </w:rPr>
        <w:t>;</w:t>
      </w:r>
      <w:r w:rsidRPr="00330995">
        <w:t> </w:t>
      </w:r>
    </w:p>
    <w:p w:rsidR="00AA6553" w:rsidRPr="00330995" w:rsidRDefault="00AA6553" w:rsidP="00BF7EEB">
      <w:pPr>
        <w:pStyle w:val="ListParagraph"/>
        <w:widowControl/>
        <w:numPr>
          <w:ilvl w:val="0"/>
          <w:numId w:val="2"/>
        </w:numPr>
        <w:tabs>
          <w:tab w:val="left" w:pos="567"/>
        </w:tabs>
        <w:autoSpaceDE/>
        <w:autoSpaceDN/>
        <w:adjustRightInd/>
        <w:spacing w:after="100" w:afterAutospacing="1" w:line="276" w:lineRule="auto"/>
        <w:jc w:val="both"/>
        <w:rPr>
          <w:b/>
          <w:bCs/>
        </w:rPr>
      </w:pPr>
      <w:r w:rsidRPr="00330995">
        <w:rPr>
          <w:rFonts w:eastAsia="PMingLiU"/>
          <w:shd w:val="clear" w:color="auto" w:fill="FFFFFF"/>
        </w:rPr>
        <w:t>Техническо пред</w:t>
      </w:r>
      <w:r w:rsidRPr="00330995">
        <w:rPr>
          <w:rFonts w:eastAsia="PMingLiU"/>
        </w:rPr>
        <w:t>ложение за изпълнение на поръчката –Приложение</w:t>
      </w:r>
      <w:r w:rsidRPr="00330995">
        <w:rPr>
          <w:rFonts w:eastAsia="PMingLiU"/>
          <w:b/>
          <w:bCs/>
        </w:rPr>
        <w:t xml:space="preserve"> №8.1 и 8.2</w:t>
      </w:r>
      <w:r w:rsidRPr="00330995">
        <w:t>;</w:t>
      </w:r>
    </w:p>
    <w:p w:rsidR="00AA6553" w:rsidRPr="00330995" w:rsidRDefault="00AA6553" w:rsidP="00BF7EEB">
      <w:pPr>
        <w:pStyle w:val="ListParagraph"/>
        <w:widowControl/>
        <w:numPr>
          <w:ilvl w:val="0"/>
          <w:numId w:val="2"/>
        </w:numPr>
        <w:tabs>
          <w:tab w:val="left" w:pos="567"/>
        </w:tabs>
        <w:autoSpaceDE/>
        <w:autoSpaceDN/>
        <w:adjustRightInd/>
        <w:spacing w:after="100" w:afterAutospacing="1" w:line="276" w:lineRule="auto"/>
        <w:jc w:val="both"/>
        <w:rPr>
          <w:b/>
          <w:bCs/>
        </w:rPr>
      </w:pPr>
      <w:r w:rsidRPr="00330995">
        <w:t>„Ценово предложение</w:t>
      </w:r>
      <w:r w:rsidRPr="00330995">
        <w:rPr>
          <w:b/>
          <w:bCs/>
        </w:rPr>
        <w:t>“ – Приложение №9.1 и 9.2.</w:t>
      </w:r>
      <w:r w:rsidRPr="00330995">
        <w:t>;</w:t>
      </w:r>
    </w:p>
    <w:p w:rsidR="00AA6553" w:rsidRPr="00330995" w:rsidRDefault="00AA6553" w:rsidP="00BF7EEB">
      <w:pPr>
        <w:numPr>
          <w:ilvl w:val="0"/>
          <w:numId w:val="2"/>
        </w:numPr>
        <w:tabs>
          <w:tab w:val="left" w:pos="567"/>
        </w:tabs>
        <w:jc w:val="both"/>
        <w:rPr>
          <w:rStyle w:val="FontStyle28"/>
          <w:sz w:val="24"/>
          <w:szCs w:val="24"/>
        </w:rPr>
      </w:pPr>
      <w:r w:rsidRPr="00330995">
        <w:rPr>
          <w:rStyle w:val="FontStyle28"/>
          <w:b w:val="0"/>
          <w:bCs w:val="0"/>
          <w:sz w:val="24"/>
          <w:szCs w:val="24"/>
        </w:rPr>
        <w:t>Проект на договор</w:t>
      </w:r>
      <w:r w:rsidRPr="00330995">
        <w:rPr>
          <w:rStyle w:val="FontStyle28"/>
          <w:sz w:val="24"/>
          <w:szCs w:val="24"/>
        </w:rPr>
        <w:t>-Приложение 10.1 и 10.2</w:t>
      </w:r>
      <w:r w:rsidRPr="00330995">
        <w:rPr>
          <w:rStyle w:val="FontStyle28"/>
          <w:b w:val="0"/>
          <w:bCs w:val="0"/>
          <w:sz w:val="24"/>
          <w:szCs w:val="24"/>
        </w:rPr>
        <w:t>.</w:t>
      </w:r>
    </w:p>
    <w:p w:rsidR="00AA6553" w:rsidRPr="00495D10" w:rsidRDefault="00AA6553" w:rsidP="00BF7EEB">
      <w:pPr>
        <w:numPr>
          <w:ilvl w:val="0"/>
          <w:numId w:val="2"/>
        </w:numPr>
        <w:tabs>
          <w:tab w:val="left" w:pos="567"/>
        </w:tabs>
        <w:jc w:val="both"/>
        <w:rPr>
          <w:rStyle w:val="FontStyle28"/>
          <w:sz w:val="24"/>
          <w:szCs w:val="24"/>
        </w:rPr>
      </w:pPr>
      <w:r w:rsidRPr="00330995">
        <w:rPr>
          <w:rStyle w:val="FontStyle28"/>
          <w:b w:val="0"/>
          <w:bCs w:val="0"/>
          <w:sz w:val="24"/>
          <w:szCs w:val="24"/>
        </w:rPr>
        <w:t>Декларация за съгласие за обработка на лични данни</w:t>
      </w:r>
      <w:r>
        <w:rPr>
          <w:rStyle w:val="FontStyle28"/>
          <w:b w:val="0"/>
          <w:bCs w:val="0"/>
          <w:sz w:val="24"/>
          <w:szCs w:val="24"/>
        </w:rPr>
        <w:t xml:space="preserve"> – </w:t>
      </w:r>
      <w:r w:rsidRPr="00495D10">
        <w:rPr>
          <w:rStyle w:val="FontStyle28"/>
          <w:sz w:val="24"/>
          <w:szCs w:val="24"/>
        </w:rPr>
        <w:t>Образец</w:t>
      </w:r>
      <w:r>
        <w:rPr>
          <w:rStyle w:val="FontStyle28"/>
          <w:sz w:val="24"/>
          <w:szCs w:val="24"/>
        </w:rPr>
        <w:t xml:space="preserve"> </w:t>
      </w:r>
      <w:r w:rsidRPr="00495D10">
        <w:rPr>
          <w:rStyle w:val="FontStyle28"/>
          <w:sz w:val="24"/>
          <w:szCs w:val="24"/>
        </w:rPr>
        <w:t>№ 11</w:t>
      </w:r>
    </w:p>
    <w:p w:rsidR="00AA6553" w:rsidRPr="00330995" w:rsidRDefault="00AA6553" w:rsidP="00BF7EEB">
      <w:pPr>
        <w:widowControl/>
        <w:tabs>
          <w:tab w:val="left" w:pos="567"/>
        </w:tabs>
        <w:autoSpaceDE/>
        <w:autoSpaceDN/>
        <w:adjustRightInd/>
        <w:jc w:val="center"/>
        <w:rPr>
          <w:b/>
          <w:bCs/>
          <w:lang w:eastAsia="en-US"/>
        </w:rPr>
      </w:pPr>
    </w:p>
    <w:p w:rsidR="00AA6553" w:rsidRPr="00330995" w:rsidRDefault="00AA6553" w:rsidP="00BF7EEB">
      <w:pPr>
        <w:widowControl/>
        <w:tabs>
          <w:tab w:val="left" w:pos="567"/>
        </w:tabs>
        <w:autoSpaceDE/>
        <w:autoSpaceDN/>
        <w:adjustRightInd/>
        <w:jc w:val="center"/>
        <w:rPr>
          <w:b/>
          <w:bCs/>
          <w:lang w:eastAsia="en-US"/>
        </w:rPr>
      </w:pPr>
    </w:p>
    <w:p w:rsidR="00AA6553" w:rsidRPr="00330995" w:rsidRDefault="00AA6553" w:rsidP="00BF7EEB">
      <w:pPr>
        <w:widowControl/>
        <w:tabs>
          <w:tab w:val="left" w:pos="567"/>
        </w:tabs>
        <w:autoSpaceDE/>
        <w:autoSpaceDN/>
        <w:adjustRightInd/>
        <w:jc w:val="center"/>
        <w:rPr>
          <w:b/>
          <w:bCs/>
          <w:lang w:eastAsia="en-US"/>
        </w:rPr>
      </w:pPr>
    </w:p>
    <w:p w:rsidR="00AA6553" w:rsidRPr="00330995" w:rsidRDefault="00AA6553" w:rsidP="00BF7EEB">
      <w:pPr>
        <w:widowControl/>
        <w:tabs>
          <w:tab w:val="left" w:pos="567"/>
        </w:tabs>
        <w:autoSpaceDE/>
        <w:autoSpaceDN/>
        <w:adjustRightInd/>
        <w:jc w:val="center"/>
        <w:rPr>
          <w:b/>
          <w:bCs/>
          <w:lang w:eastAsia="en-US"/>
        </w:rPr>
      </w:pPr>
    </w:p>
    <w:p w:rsidR="00AA6553" w:rsidRPr="00330995" w:rsidRDefault="00AA6553" w:rsidP="00BF7EEB">
      <w:pPr>
        <w:widowControl/>
        <w:tabs>
          <w:tab w:val="left" w:pos="567"/>
        </w:tabs>
        <w:autoSpaceDE/>
        <w:autoSpaceDN/>
        <w:adjustRightInd/>
        <w:jc w:val="center"/>
        <w:rPr>
          <w:b/>
          <w:bCs/>
          <w:lang w:eastAsia="en-US"/>
        </w:rPr>
      </w:pPr>
    </w:p>
    <w:p w:rsidR="00AA6553" w:rsidRPr="00330995" w:rsidRDefault="00AA6553" w:rsidP="00062C1B">
      <w:pPr>
        <w:widowControl/>
        <w:tabs>
          <w:tab w:val="left" w:pos="567"/>
        </w:tabs>
        <w:autoSpaceDE/>
        <w:autoSpaceDN/>
        <w:adjustRightInd/>
        <w:jc w:val="both"/>
        <w:rPr>
          <w:b/>
          <w:bCs/>
          <w:lang w:eastAsia="en-US"/>
        </w:rPr>
      </w:pPr>
    </w:p>
    <w:p w:rsidR="00AA6553" w:rsidRPr="00330995" w:rsidRDefault="00AA6553" w:rsidP="00130BCA">
      <w:pPr>
        <w:widowControl/>
        <w:tabs>
          <w:tab w:val="left" w:pos="567"/>
        </w:tabs>
        <w:autoSpaceDE/>
        <w:autoSpaceDN/>
        <w:adjustRightInd/>
        <w:spacing w:line="276" w:lineRule="auto"/>
        <w:rPr>
          <w:b/>
          <w:bCs/>
          <w:color w:val="000000"/>
        </w:rPr>
      </w:pPr>
      <w:r w:rsidRPr="00330995">
        <w:rPr>
          <w:b/>
          <w:bCs/>
          <w:color w:val="000000"/>
        </w:rPr>
        <w:tab/>
        <w:t>А.Указания</w:t>
      </w:r>
      <w:r>
        <w:rPr>
          <w:b/>
          <w:bCs/>
          <w:color w:val="000000"/>
        </w:rPr>
        <w:t xml:space="preserve"> </w:t>
      </w:r>
      <w:r w:rsidRPr="00330995">
        <w:rPr>
          <w:b/>
          <w:bCs/>
          <w:color w:val="000000"/>
        </w:rPr>
        <w:t>за подготовка на офертите</w:t>
      </w:r>
      <w:r>
        <w:rPr>
          <w:b/>
          <w:bCs/>
          <w:color w:val="000000"/>
        </w:rPr>
        <w:t>:</w:t>
      </w:r>
    </w:p>
    <w:p w:rsidR="00AA6553" w:rsidRPr="00330995" w:rsidRDefault="00AA6553" w:rsidP="00BF7EEB">
      <w:pPr>
        <w:pStyle w:val="Style5"/>
        <w:widowControl/>
        <w:tabs>
          <w:tab w:val="left" w:pos="567"/>
        </w:tabs>
        <w:spacing w:before="58" w:line="252" w:lineRule="exact"/>
        <w:ind w:left="3823"/>
        <w:jc w:val="left"/>
        <w:rPr>
          <w:rStyle w:val="FontStyle28"/>
        </w:rPr>
      </w:pPr>
    </w:p>
    <w:p w:rsidR="00AA6553" w:rsidRPr="009327BA" w:rsidRDefault="00AA6553" w:rsidP="009327BA">
      <w:pPr>
        <w:jc w:val="both"/>
        <w:rPr>
          <w:b/>
          <w:bCs/>
          <w:lang w:val="en-US"/>
        </w:rPr>
      </w:pPr>
      <w:r>
        <w:rPr>
          <w:rStyle w:val="FontStyle28"/>
          <w:sz w:val="24"/>
          <w:szCs w:val="24"/>
        </w:rPr>
        <w:tab/>
      </w:r>
      <w:r w:rsidRPr="00330995">
        <w:rPr>
          <w:rStyle w:val="FontStyle28"/>
          <w:sz w:val="24"/>
          <w:szCs w:val="24"/>
        </w:rPr>
        <w:t>І.Предмет на поръчката</w:t>
      </w:r>
      <w:r>
        <w:rPr>
          <w:rStyle w:val="FontStyle28"/>
          <w:sz w:val="24"/>
          <w:szCs w:val="24"/>
        </w:rPr>
        <w:t xml:space="preserve"> </w:t>
      </w:r>
      <w:r w:rsidRPr="009327BA">
        <w:rPr>
          <w:b/>
          <w:bCs/>
          <w:color w:val="000000"/>
        </w:rPr>
        <w:t>„Доставка на канцеларски материали за срок от 36 месеца за нуждите на Държавно горско стопанство – Миджур, по обособени позицици”</w:t>
      </w:r>
    </w:p>
    <w:p w:rsidR="00AA6553" w:rsidRPr="00330995" w:rsidRDefault="00AA6553" w:rsidP="00F26FFD">
      <w:pPr>
        <w:pStyle w:val="ListParagraph"/>
        <w:tabs>
          <w:tab w:val="left" w:pos="567"/>
        </w:tabs>
        <w:ind w:left="0"/>
        <w:jc w:val="both"/>
        <w:rPr>
          <w:rStyle w:val="FontStyle28"/>
          <w:sz w:val="24"/>
          <w:szCs w:val="24"/>
        </w:rPr>
      </w:pPr>
      <w:r>
        <w:t xml:space="preserve">Обект на поръчката са </w:t>
      </w:r>
      <w:r w:rsidRPr="00330995">
        <w:t>периодични доставки на канцеларски материали по видове, съгласно техническа</w:t>
      </w:r>
      <w:r>
        <w:t>та</w:t>
      </w:r>
      <w:r w:rsidRPr="00330995">
        <w:t xml:space="preserve"> спецификация.</w:t>
      </w:r>
    </w:p>
    <w:p w:rsidR="00AA6553" w:rsidRPr="00330995" w:rsidRDefault="00AA6553" w:rsidP="00441263">
      <w:pPr>
        <w:tabs>
          <w:tab w:val="left" w:pos="567"/>
        </w:tabs>
        <w:jc w:val="both"/>
        <w:rPr>
          <w:rStyle w:val="FontStyle31"/>
          <w:sz w:val="24"/>
          <w:szCs w:val="24"/>
        </w:rPr>
      </w:pPr>
      <w:r w:rsidRPr="00330995">
        <w:rPr>
          <w:sz w:val="28"/>
          <w:szCs w:val="28"/>
          <w:lang w:eastAsia="en-US"/>
        </w:rPr>
        <w:tab/>
      </w:r>
    </w:p>
    <w:p w:rsidR="00AA6553" w:rsidRPr="00441263" w:rsidRDefault="00AA6553" w:rsidP="00441263">
      <w:pPr>
        <w:tabs>
          <w:tab w:val="left" w:pos="567"/>
        </w:tabs>
        <w:jc w:val="both"/>
        <w:rPr>
          <w:rStyle w:val="FontStyle31"/>
          <w:sz w:val="24"/>
          <w:szCs w:val="24"/>
        </w:rPr>
      </w:pPr>
      <w:r w:rsidRPr="00330995">
        <w:rPr>
          <w:rStyle w:val="FontStyle31"/>
          <w:sz w:val="24"/>
          <w:szCs w:val="24"/>
        </w:rPr>
        <w:tab/>
      </w:r>
      <w:r w:rsidRPr="00441263">
        <w:rPr>
          <w:rStyle w:val="FontStyle31"/>
          <w:sz w:val="24"/>
          <w:szCs w:val="24"/>
        </w:rPr>
        <w:t>І.1.</w:t>
      </w:r>
      <w:r>
        <w:rPr>
          <w:rStyle w:val="FontStyle31"/>
          <w:sz w:val="24"/>
          <w:szCs w:val="24"/>
        </w:rPr>
        <w:t xml:space="preserve"> </w:t>
      </w:r>
      <w:r w:rsidRPr="00441263">
        <w:rPr>
          <w:rStyle w:val="FontStyle31"/>
          <w:sz w:val="24"/>
          <w:szCs w:val="24"/>
        </w:rPr>
        <w:t>Поръчката е обособена в две позиции:</w:t>
      </w:r>
    </w:p>
    <w:p w:rsidR="00AA6553" w:rsidRPr="009327BA" w:rsidRDefault="00AA6553" w:rsidP="009327BA">
      <w:pPr>
        <w:jc w:val="both"/>
        <w:rPr>
          <w:rStyle w:val="FontStyle28"/>
          <w:b w:val="0"/>
          <w:bCs w:val="0"/>
          <w:sz w:val="24"/>
          <w:szCs w:val="24"/>
        </w:rPr>
      </w:pPr>
      <w:r w:rsidRPr="00441263">
        <w:rPr>
          <w:rStyle w:val="FontStyle31"/>
          <w:b/>
          <w:bCs/>
          <w:sz w:val="24"/>
          <w:szCs w:val="24"/>
        </w:rPr>
        <w:tab/>
      </w:r>
      <w:r w:rsidRPr="003C0007">
        <w:rPr>
          <w:rStyle w:val="FontStyle31"/>
          <w:b/>
          <w:bCs/>
          <w:sz w:val="24"/>
          <w:szCs w:val="24"/>
          <w:u w:val="single"/>
        </w:rPr>
        <w:t>обособена позиция № 1</w:t>
      </w:r>
      <w:r>
        <w:rPr>
          <w:color w:val="000000"/>
        </w:rPr>
        <w:t>„Доставка на канцеларски материали за срок от 36 месеца за нуждите на Държавно горско стопанство – Миджур, по обособени позицици”</w:t>
      </w:r>
      <w:r w:rsidRPr="00441263">
        <w:rPr>
          <w:rStyle w:val="FontStyle28"/>
          <w:b w:val="0"/>
          <w:bCs w:val="0"/>
          <w:sz w:val="24"/>
          <w:szCs w:val="24"/>
        </w:rPr>
        <w:t>,</w:t>
      </w:r>
      <w:r>
        <w:rPr>
          <w:rStyle w:val="FontStyle28"/>
          <w:b w:val="0"/>
          <w:bCs w:val="0"/>
          <w:sz w:val="24"/>
          <w:szCs w:val="24"/>
        </w:rPr>
        <w:t xml:space="preserve"> </w:t>
      </w:r>
      <w:r w:rsidRPr="00441263">
        <w:rPr>
          <w:rStyle w:val="FontStyle28"/>
          <w:b w:val="0"/>
          <w:bCs w:val="0"/>
          <w:sz w:val="24"/>
          <w:szCs w:val="24"/>
        </w:rPr>
        <w:t>за доставка на стоки,</w:t>
      </w:r>
      <w:r>
        <w:rPr>
          <w:rStyle w:val="FontStyle28"/>
          <w:b w:val="0"/>
          <w:bCs w:val="0"/>
          <w:sz w:val="24"/>
          <w:szCs w:val="24"/>
        </w:rPr>
        <w:t xml:space="preserve"> </w:t>
      </w:r>
      <w:r w:rsidRPr="00441263">
        <w:rPr>
          <w:rStyle w:val="FontStyle28"/>
          <w:sz w:val="24"/>
          <w:szCs w:val="24"/>
        </w:rPr>
        <w:t xml:space="preserve">включени в списъка по чл. 12, ал. 1, т. 1 от ЗОП </w:t>
      </w:r>
    </w:p>
    <w:p w:rsidR="00AA6553" w:rsidRPr="00441263" w:rsidRDefault="00AA6553" w:rsidP="00F023E0">
      <w:pPr>
        <w:pStyle w:val="ListParagraph"/>
        <w:widowControl/>
        <w:numPr>
          <w:ilvl w:val="0"/>
          <w:numId w:val="9"/>
        </w:numPr>
        <w:tabs>
          <w:tab w:val="left" w:pos="567"/>
        </w:tabs>
        <w:jc w:val="both"/>
        <w:rPr>
          <w:lang w:eastAsia="en-US"/>
        </w:rPr>
      </w:pPr>
      <w:r w:rsidRPr="00F023E0">
        <w:rPr>
          <w:b/>
          <w:bCs/>
        </w:rPr>
        <w:t>CPV код на канцеларските материали з</w:t>
      </w:r>
      <w:r w:rsidRPr="00F023E0">
        <w:rPr>
          <w:rStyle w:val="FontStyle31"/>
          <w:b/>
          <w:bCs/>
          <w:sz w:val="24"/>
          <w:szCs w:val="24"/>
        </w:rPr>
        <w:t xml:space="preserve">а обособена позиция № 1: </w:t>
      </w:r>
      <w:r w:rsidRPr="00F023E0">
        <w:rPr>
          <w:rStyle w:val="FontStyle31"/>
          <w:sz w:val="24"/>
          <w:szCs w:val="24"/>
        </w:rPr>
        <w:t>22852000; 22852100; 30197220; 30197130; 22813000</w:t>
      </w:r>
    </w:p>
    <w:p w:rsidR="00AA6553" w:rsidRPr="00441263" w:rsidRDefault="00AA6553" w:rsidP="00441263">
      <w:pPr>
        <w:tabs>
          <w:tab w:val="left" w:pos="567"/>
        </w:tabs>
        <w:jc w:val="both"/>
        <w:rPr>
          <w:rStyle w:val="FontStyle28"/>
          <w:b w:val="0"/>
          <w:bCs w:val="0"/>
          <w:sz w:val="24"/>
          <w:szCs w:val="24"/>
        </w:rPr>
      </w:pPr>
      <w:r w:rsidRPr="00441263">
        <w:rPr>
          <w:rStyle w:val="FontStyle28"/>
          <w:b w:val="0"/>
          <w:bCs w:val="0"/>
          <w:sz w:val="24"/>
          <w:szCs w:val="24"/>
        </w:rPr>
        <w:tab/>
        <w:t>и</w:t>
      </w:r>
    </w:p>
    <w:p w:rsidR="00AA6553" w:rsidRPr="00441263" w:rsidRDefault="00AA6553" w:rsidP="009327BA">
      <w:pPr>
        <w:jc w:val="both"/>
        <w:rPr>
          <w:rStyle w:val="FontStyle28"/>
          <w:b w:val="0"/>
          <w:bCs w:val="0"/>
          <w:sz w:val="24"/>
          <w:szCs w:val="24"/>
        </w:rPr>
      </w:pPr>
      <w:r w:rsidRPr="00441263">
        <w:rPr>
          <w:rStyle w:val="FontStyle31"/>
          <w:b/>
          <w:bCs/>
          <w:sz w:val="24"/>
          <w:szCs w:val="24"/>
        </w:rPr>
        <w:tab/>
      </w:r>
      <w:r w:rsidRPr="003C0007">
        <w:rPr>
          <w:rStyle w:val="FontStyle31"/>
          <w:b/>
          <w:bCs/>
          <w:sz w:val="24"/>
          <w:szCs w:val="24"/>
          <w:u w:val="single"/>
        </w:rPr>
        <w:t>обособена позиция № 2</w:t>
      </w:r>
      <w:r>
        <w:rPr>
          <w:color w:val="000000"/>
        </w:rPr>
        <w:t>„Доставка на канцеларски материали за срок от 36 месеца за нуждите на Държавно горско стопанство – Миджур, по обособени позицици”</w:t>
      </w:r>
      <w:r w:rsidRPr="00441263">
        <w:rPr>
          <w:rStyle w:val="FontStyle28"/>
          <w:b w:val="0"/>
          <w:bCs w:val="0"/>
          <w:sz w:val="24"/>
          <w:szCs w:val="24"/>
        </w:rPr>
        <w:t>, за доставка на стоки,</w:t>
      </w:r>
      <w:r w:rsidRPr="00441263">
        <w:rPr>
          <w:rStyle w:val="FontStyle28"/>
          <w:sz w:val="24"/>
          <w:szCs w:val="24"/>
        </w:rPr>
        <w:t xml:space="preserve"> извън </w:t>
      </w:r>
      <w:r w:rsidRPr="00441263">
        <w:rPr>
          <w:rStyle w:val="FontStyle28"/>
          <w:b w:val="0"/>
          <w:bCs w:val="0"/>
          <w:sz w:val="24"/>
          <w:szCs w:val="24"/>
        </w:rPr>
        <w:t>списъка по чл. 12, ал. 1, т. 1 от ЗОП.</w:t>
      </w:r>
    </w:p>
    <w:p w:rsidR="00AA6553" w:rsidRPr="00441263" w:rsidRDefault="00AA6553" w:rsidP="005348C3">
      <w:pPr>
        <w:widowControl/>
        <w:tabs>
          <w:tab w:val="left" w:pos="567"/>
        </w:tabs>
        <w:jc w:val="both"/>
        <w:rPr>
          <w:rStyle w:val="FontStyle31"/>
          <w:sz w:val="24"/>
          <w:szCs w:val="24"/>
        </w:rPr>
      </w:pPr>
      <w:r w:rsidRPr="00441263">
        <w:tab/>
      </w:r>
    </w:p>
    <w:p w:rsidR="00AA6553" w:rsidRPr="00441263" w:rsidRDefault="00AA6553" w:rsidP="00BF7EEB">
      <w:pPr>
        <w:tabs>
          <w:tab w:val="left" w:pos="567"/>
        </w:tabs>
        <w:ind w:firstLine="720"/>
        <w:jc w:val="both"/>
        <w:rPr>
          <w:lang w:eastAsia="en-US"/>
        </w:rPr>
      </w:pPr>
      <w:r w:rsidRPr="00441263">
        <w:rPr>
          <w:color w:val="000000"/>
        </w:rPr>
        <w:t>І.2.</w:t>
      </w:r>
      <w:r>
        <w:rPr>
          <w:color w:val="000000"/>
        </w:rPr>
        <w:t xml:space="preserve"> </w:t>
      </w:r>
      <w:r w:rsidRPr="00441263">
        <w:rPr>
          <w:color w:val="000000"/>
        </w:rPr>
        <w:t>Договорите и по двете обособени позиции са</w:t>
      </w:r>
      <w:r w:rsidRPr="00441263">
        <w:rPr>
          <w:b/>
          <w:bCs/>
          <w:color w:val="000000"/>
        </w:rPr>
        <w:t xml:space="preserve"> за срок от 36/тридесет и шест/ месеца</w:t>
      </w:r>
      <w:r w:rsidRPr="00441263">
        <w:rPr>
          <w:color w:val="000000"/>
        </w:rPr>
        <w:t xml:space="preserve">, считано от </w:t>
      </w:r>
      <w:r w:rsidRPr="00441263">
        <w:rPr>
          <w:lang w:eastAsia="en-US"/>
        </w:rPr>
        <w:t xml:space="preserve">датата на влизане в сила на договора </w:t>
      </w:r>
      <w:r w:rsidRPr="00441263">
        <w:rPr>
          <w:color w:val="000000"/>
        </w:rPr>
        <w:t>или</w:t>
      </w:r>
      <w:r w:rsidRPr="00441263">
        <w:rPr>
          <w:lang w:eastAsia="en-US"/>
        </w:rPr>
        <w:t xml:space="preserve"> до достигане на общата стойност на договора, </w:t>
      </w:r>
      <w:r>
        <w:rPr>
          <w:lang w:eastAsia="en-US"/>
        </w:rPr>
        <w:t xml:space="preserve">като се има предвид </w:t>
      </w:r>
      <w:r w:rsidRPr="00441263">
        <w:rPr>
          <w:lang w:eastAsia="en-US"/>
        </w:rPr>
        <w:t>кое от двете събития настъп</w:t>
      </w:r>
      <w:r>
        <w:rPr>
          <w:lang w:eastAsia="en-US"/>
        </w:rPr>
        <w:t>ва</w:t>
      </w:r>
      <w:r w:rsidRPr="00441263">
        <w:rPr>
          <w:lang w:eastAsia="en-US"/>
        </w:rPr>
        <w:t xml:space="preserve"> по-рано.</w:t>
      </w:r>
    </w:p>
    <w:p w:rsidR="00AA6553" w:rsidRPr="007158CB" w:rsidRDefault="00AA6553" w:rsidP="00BF7EEB">
      <w:pPr>
        <w:pStyle w:val="Heading4"/>
        <w:shd w:val="clear" w:color="auto" w:fill="FFFFFF"/>
        <w:tabs>
          <w:tab w:val="left" w:pos="567"/>
        </w:tabs>
        <w:spacing w:before="150" w:after="150"/>
        <w:rPr>
          <w:rFonts w:ascii="Times New Roman" w:hAnsi="Times New Roman" w:cs="Times New Roman"/>
          <w:i w:val="0"/>
          <w:iCs w:val="0"/>
          <w:color w:val="000000"/>
          <w:highlight w:val="yellow"/>
          <w:lang w:val="en-US"/>
        </w:rPr>
      </w:pPr>
      <w:r w:rsidRPr="00441263">
        <w:rPr>
          <w:rFonts w:ascii="Times New Roman" w:hAnsi="Times New Roman" w:cs="Times New Roman"/>
          <w:b w:val="0"/>
          <w:bCs w:val="0"/>
          <w:i w:val="0"/>
          <w:iCs w:val="0"/>
          <w:color w:val="000000"/>
        </w:rPr>
        <w:tab/>
      </w:r>
      <w:r w:rsidRPr="00EE5DB0">
        <w:rPr>
          <w:rFonts w:ascii="Times New Roman" w:hAnsi="Times New Roman" w:cs="Times New Roman"/>
          <w:b w:val="0"/>
          <w:bCs w:val="0"/>
          <w:i w:val="0"/>
          <w:iCs w:val="0"/>
          <w:color w:val="000000"/>
          <w:highlight w:val="yellow"/>
        </w:rPr>
        <w:t xml:space="preserve">I.3. </w:t>
      </w:r>
      <w:r w:rsidRPr="00EE5DB0">
        <w:rPr>
          <w:rFonts w:ascii="Times New Roman" w:hAnsi="Times New Roman" w:cs="Times New Roman"/>
          <w:i w:val="0"/>
          <w:iCs w:val="0"/>
          <w:color w:val="000000"/>
          <w:highlight w:val="yellow"/>
        </w:rPr>
        <w:t>Уникален номер на поръчката</w:t>
      </w:r>
      <w:r w:rsidRPr="00EE5DB0">
        <w:rPr>
          <w:rFonts w:ascii="Times New Roman" w:hAnsi="Times New Roman" w:cs="Times New Roman"/>
          <w:b w:val="0"/>
          <w:bCs w:val="0"/>
          <w:i w:val="0"/>
          <w:iCs w:val="0"/>
          <w:color w:val="000000"/>
          <w:highlight w:val="yellow"/>
        </w:rPr>
        <w:t>: </w:t>
      </w:r>
      <w:r>
        <w:rPr>
          <w:rFonts w:ascii="Times New Roman" w:hAnsi="Times New Roman" w:cs="Times New Roman"/>
          <w:i w:val="0"/>
          <w:iCs w:val="0"/>
          <w:color w:val="000000"/>
          <w:highlight w:val="yellow"/>
          <w:lang w:val="en-US"/>
        </w:rPr>
        <w:t>02709-2019-0018</w:t>
      </w:r>
    </w:p>
    <w:p w:rsidR="00AA6553" w:rsidRPr="00EE5DB0" w:rsidRDefault="00AA6553" w:rsidP="00BF7EEB">
      <w:pPr>
        <w:pStyle w:val="Heading4"/>
        <w:shd w:val="clear" w:color="auto" w:fill="FFFFFF"/>
        <w:tabs>
          <w:tab w:val="left" w:pos="567"/>
        </w:tabs>
        <w:spacing w:before="150" w:after="150"/>
        <w:rPr>
          <w:rFonts w:ascii="Times New Roman" w:hAnsi="Times New Roman" w:cs="Times New Roman"/>
          <w:i w:val="0"/>
          <w:iCs w:val="0"/>
          <w:color w:val="000000"/>
          <w:highlight w:val="yellow"/>
        </w:rPr>
      </w:pPr>
      <w:r w:rsidRPr="00EE5DB0">
        <w:rPr>
          <w:rFonts w:ascii="Times New Roman" w:hAnsi="Times New Roman" w:cs="Times New Roman"/>
          <w:b w:val="0"/>
          <w:bCs w:val="0"/>
          <w:i w:val="0"/>
          <w:iCs w:val="0"/>
          <w:color w:val="000000"/>
          <w:highlight w:val="yellow"/>
        </w:rPr>
        <w:tab/>
        <w:t xml:space="preserve">I.4. </w:t>
      </w:r>
      <w:r w:rsidRPr="00EE5DB0">
        <w:rPr>
          <w:rFonts w:ascii="Times New Roman" w:hAnsi="Times New Roman" w:cs="Times New Roman"/>
          <w:i w:val="0"/>
          <w:iCs w:val="0"/>
          <w:color w:val="000000"/>
          <w:highlight w:val="yellow"/>
        </w:rPr>
        <w:t>Адрес на профила на купувача (URL)</w:t>
      </w:r>
      <w:r w:rsidRPr="00EE5DB0">
        <w:rPr>
          <w:rFonts w:ascii="Times New Roman" w:hAnsi="Times New Roman" w:cs="Times New Roman"/>
          <w:b w:val="0"/>
          <w:bCs w:val="0"/>
          <w:i w:val="0"/>
          <w:iCs w:val="0"/>
          <w:color w:val="000000"/>
          <w:highlight w:val="yellow"/>
        </w:rPr>
        <w:t>:</w:t>
      </w:r>
    </w:p>
    <w:p w:rsidR="00AA6553" w:rsidRDefault="00AA6553" w:rsidP="00397B06">
      <w:pPr>
        <w:pStyle w:val="Heading4"/>
        <w:shd w:val="clear" w:color="auto" w:fill="FFFFFF"/>
        <w:spacing w:before="150" w:after="150"/>
        <w:rPr>
          <w:rFonts w:ascii="Arial" w:hAnsi="Arial" w:cs="Arial"/>
          <w:color w:val="C11B17"/>
          <w:sz w:val="26"/>
          <w:szCs w:val="26"/>
        </w:rPr>
      </w:pPr>
      <w:r>
        <w:rPr>
          <w:rFonts w:ascii="Arial" w:hAnsi="Arial" w:cs="Arial"/>
          <w:color w:val="C11B17"/>
          <w:sz w:val="26"/>
          <w:szCs w:val="26"/>
        </w:rPr>
        <w:t>http://procurement.szdp.bg/?q=page&amp;idd=index&amp;porachkaid=20190213zmVY10534570</w:t>
      </w:r>
    </w:p>
    <w:p w:rsidR="00AA6553" w:rsidRDefault="00AA6553" w:rsidP="00BF7EEB">
      <w:pPr>
        <w:tabs>
          <w:tab w:val="left" w:pos="567"/>
        </w:tabs>
      </w:pPr>
    </w:p>
    <w:p w:rsidR="00AA6553" w:rsidRPr="00330995" w:rsidRDefault="00AA6553" w:rsidP="00BF7EEB">
      <w:pPr>
        <w:widowControl/>
        <w:tabs>
          <w:tab w:val="left" w:pos="567"/>
        </w:tabs>
        <w:jc w:val="both"/>
        <w:rPr>
          <w:b/>
          <w:bCs/>
        </w:rPr>
      </w:pPr>
      <w:r w:rsidRPr="00330995">
        <w:rPr>
          <w:b/>
          <w:bCs/>
        </w:rPr>
        <w:tab/>
        <w:t>ІІ.</w:t>
      </w:r>
      <w:r>
        <w:rPr>
          <w:b/>
          <w:bCs/>
        </w:rPr>
        <w:t xml:space="preserve"> </w:t>
      </w:r>
      <w:r w:rsidRPr="00330995">
        <w:rPr>
          <w:b/>
          <w:bCs/>
        </w:rPr>
        <w:t>Предназначение на документацията за участие в процедурата за възлагане на обществена поръчка чрез публично състезание:</w:t>
      </w:r>
    </w:p>
    <w:p w:rsidR="00AA6553" w:rsidRPr="00330995" w:rsidRDefault="00AA6553" w:rsidP="00BF7EEB">
      <w:pPr>
        <w:pStyle w:val="NoSpacing2"/>
        <w:tabs>
          <w:tab w:val="left" w:pos="567"/>
        </w:tabs>
        <w:ind w:firstLine="567"/>
        <w:jc w:val="both"/>
        <w:rPr>
          <w:rFonts w:ascii="Times New Roman" w:hAnsi="Times New Roman" w:cs="Times New Roman"/>
          <w:sz w:val="24"/>
          <w:szCs w:val="24"/>
        </w:rPr>
      </w:pPr>
      <w:r w:rsidRPr="00330995">
        <w:rPr>
          <w:rFonts w:ascii="Times New Roman" w:hAnsi="Times New Roman" w:cs="Times New Roman"/>
          <w:sz w:val="24"/>
          <w:szCs w:val="24"/>
        </w:rPr>
        <w:t xml:space="preserve">Директорът на ТП Държавно горско стопанство – </w:t>
      </w:r>
      <w:r>
        <w:rPr>
          <w:rFonts w:ascii="Times New Roman" w:hAnsi="Times New Roman" w:cs="Times New Roman"/>
          <w:sz w:val="24"/>
          <w:szCs w:val="24"/>
        </w:rPr>
        <w:t>Миджур</w:t>
      </w:r>
      <w:r w:rsidRPr="00330995">
        <w:rPr>
          <w:rFonts w:ascii="Times New Roman" w:hAnsi="Times New Roman" w:cs="Times New Roman"/>
          <w:sz w:val="24"/>
          <w:szCs w:val="24"/>
        </w:rPr>
        <w:t>, в качеството си на пълномощник на възложителя СЗДП – гр.</w:t>
      </w:r>
      <w:r>
        <w:rPr>
          <w:rFonts w:ascii="Times New Roman" w:hAnsi="Times New Roman" w:cs="Times New Roman"/>
          <w:sz w:val="24"/>
          <w:szCs w:val="24"/>
        </w:rPr>
        <w:t xml:space="preserve"> </w:t>
      </w:r>
      <w:r w:rsidRPr="00330995">
        <w:rPr>
          <w:rFonts w:ascii="Times New Roman" w:hAnsi="Times New Roman" w:cs="Times New Roman"/>
          <w:sz w:val="24"/>
          <w:szCs w:val="24"/>
        </w:rPr>
        <w:t>Враца, ще проведе процедура по реда на ЗОП – Публично</w:t>
      </w:r>
      <w:r>
        <w:rPr>
          <w:rFonts w:ascii="Times New Roman" w:hAnsi="Times New Roman" w:cs="Times New Roman"/>
          <w:sz w:val="24"/>
          <w:szCs w:val="24"/>
        </w:rPr>
        <w:t xml:space="preserve"> </w:t>
      </w:r>
      <w:r w:rsidRPr="00330995">
        <w:rPr>
          <w:rFonts w:ascii="Times New Roman" w:hAnsi="Times New Roman" w:cs="Times New Roman"/>
          <w:sz w:val="24"/>
          <w:szCs w:val="24"/>
        </w:rPr>
        <w:t>състезание за възлагане на обществена поръчка по чл.</w:t>
      </w:r>
      <w:r>
        <w:rPr>
          <w:rFonts w:ascii="Times New Roman" w:hAnsi="Times New Roman" w:cs="Times New Roman"/>
          <w:sz w:val="24"/>
          <w:szCs w:val="24"/>
        </w:rPr>
        <w:t xml:space="preserve"> </w:t>
      </w:r>
      <w:r w:rsidRPr="00330995">
        <w:rPr>
          <w:rFonts w:ascii="Times New Roman" w:hAnsi="Times New Roman" w:cs="Times New Roman"/>
          <w:sz w:val="24"/>
          <w:szCs w:val="24"/>
        </w:rPr>
        <w:t>20, ал.</w:t>
      </w:r>
      <w:r>
        <w:rPr>
          <w:rFonts w:ascii="Times New Roman" w:hAnsi="Times New Roman" w:cs="Times New Roman"/>
          <w:sz w:val="24"/>
          <w:szCs w:val="24"/>
        </w:rPr>
        <w:t xml:space="preserve"> </w:t>
      </w:r>
      <w:r w:rsidRPr="00330995">
        <w:rPr>
          <w:rFonts w:ascii="Times New Roman" w:hAnsi="Times New Roman" w:cs="Times New Roman"/>
          <w:sz w:val="24"/>
          <w:szCs w:val="24"/>
        </w:rPr>
        <w:t>2, т.</w:t>
      </w:r>
      <w:r>
        <w:rPr>
          <w:rFonts w:ascii="Times New Roman" w:hAnsi="Times New Roman" w:cs="Times New Roman"/>
          <w:sz w:val="24"/>
          <w:szCs w:val="24"/>
        </w:rPr>
        <w:t xml:space="preserve"> </w:t>
      </w:r>
      <w:r w:rsidRPr="00330995">
        <w:rPr>
          <w:rFonts w:ascii="Times New Roman" w:hAnsi="Times New Roman" w:cs="Times New Roman"/>
          <w:sz w:val="24"/>
          <w:szCs w:val="24"/>
        </w:rPr>
        <w:t>2, във връзка с чл.</w:t>
      </w:r>
      <w:r>
        <w:rPr>
          <w:rFonts w:ascii="Times New Roman" w:hAnsi="Times New Roman" w:cs="Times New Roman"/>
          <w:sz w:val="24"/>
          <w:szCs w:val="24"/>
        </w:rPr>
        <w:t xml:space="preserve"> </w:t>
      </w:r>
      <w:r w:rsidRPr="00330995">
        <w:rPr>
          <w:rFonts w:ascii="Times New Roman" w:hAnsi="Times New Roman" w:cs="Times New Roman"/>
          <w:sz w:val="24"/>
          <w:szCs w:val="24"/>
        </w:rPr>
        <w:t>18, ал.</w:t>
      </w:r>
      <w:r>
        <w:rPr>
          <w:rFonts w:ascii="Times New Roman" w:hAnsi="Times New Roman" w:cs="Times New Roman"/>
          <w:sz w:val="24"/>
          <w:szCs w:val="24"/>
        </w:rPr>
        <w:t xml:space="preserve"> </w:t>
      </w:r>
      <w:r w:rsidRPr="00330995">
        <w:rPr>
          <w:rFonts w:ascii="Times New Roman" w:hAnsi="Times New Roman" w:cs="Times New Roman"/>
          <w:sz w:val="24"/>
          <w:szCs w:val="24"/>
        </w:rPr>
        <w:t>1, т.</w:t>
      </w:r>
      <w:r>
        <w:rPr>
          <w:rFonts w:ascii="Times New Roman" w:hAnsi="Times New Roman" w:cs="Times New Roman"/>
          <w:sz w:val="24"/>
          <w:szCs w:val="24"/>
        </w:rPr>
        <w:t xml:space="preserve"> </w:t>
      </w:r>
      <w:r w:rsidRPr="00330995">
        <w:rPr>
          <w:rFonts w:ascii="Times New Roman" w:hAnsi="Times New Roman" w:cs="Times New Roman"/>
          <w:sz w:val="24"/>
          <w:szCs w:val="24"/>
        </w:rPr>
        <w:t>12 от ЗОП.</w:t>
      </w:r>
    </w:p>
    <w:p w:rsidR="00AA6553" w:rsidRPr="00330995" w:rsidRDefault="00AA6553" w:rsidP="00BF7EEB">
      <w:pPr>
        <w:pStyle w:val="NoSpacing2"/>
        <w:tabs>
          <w:tab w:val="left" w:pos="567"/>
        </w:tabs>
        <w:ind w:firstLine="567"/>
        <w:jc w:val="both"/>
        <w:rPr>
          <w:rFonts w:ascii="Times New Roman" w:hAnsi="Times New Roman" w:cs="Times New Roman"/>
          <w:sz w:val="24"/>
          <w:szCs w:val="24"/>
        </w:rPr>
      </w:pPr>
      <w:r w:rsidRPr="00330995">
        <w:rPr>
          <w:rFonts w:ascii="Times New Roman" w:hAnsi="Times New Roman" w:cs="Times New Roman"/>
          <w:sz w:val="24"/>
          <w:szCs w:val="24"/>
        </w:rPr>
        <w:t>Настоящите указания за участие в обществената поръчка са разработени и са част от документацията за обществена поръчка съгласно чл. 31, ал. 1 от ЗОП</w:t>
      </w:r>
    </w:p>
    <w:p w:rsidR="00AA6553" w:rsidRPr="00330995" w:rsidRDefault="00AA6553" w:rsidP="00441263">
      <w:pPr>
        <w:tabs>
          <w:tab w:val="left" w:pos="567"/>
        </w:tabs>
        <w:ind w:firstLine="567"/>
        <w:jc w:val="both"/>
      </w:pPr>
      <w:r w:rsidRPr="00330995">
        <w:t>Настоящата документация съдържа информация, която дава възможност на потенциалните изпълнители да се запознаят с предмета на поръчката и условията за нейното изпълнение, условията за участие, изисквания към участниците и процедурата по провеждането й.</w:t>
      </w:r>
    </w:p>
    <w:p w:rsidR="00AA6553" w:rsidRPr="00330995" w:rsidRDefault="00AA6553" w:rsidP="00BF7EEB">
      <w:pPr>
        <w:tabs>
          <w:tab w:val="left" w:pos="567"/>
        </w:tabs>
        <w:rPr>
          <w:sz w:val="28"/>
          <w:szCs w:val="28"/>
          <w:lang w:eastAsia="en-US"/>
        </w:rPr>
      </w:pPr>
    </w:p>
    <w:p w:rsidR="00AA6553" w:rsidRPr="00330995" w:rsidRDefault="00AA6553" w:rsidP="00130BCA">
      <w:pPr>
        <w:tabs>
          <w:tab w:val="left" w:pos="567"/>
        </w:tabs>
        <w:spacing w:after="240"/>
        <w:jc w:val="both"/>
        <w:rPr>
          <w:rStyle w:val="FontStyle28"/>
          <w:sz w:val="24"/>
          <w:szCs w:val="24"/>
        </w:rPr>
      </w:pPr>
      <w:r w:rsidRPr="00330995">
        <w:rPr>
          <w:rStyle w:val="FontStyle28"/>
          <w:sz w:val="24"/>
          <w:szCs w:val="24"/>
        </w:rPr>
        <w:tab/>
        <w:t>ІІІ.</w:t>
      </w:r>
      <w:r>
        <w:rPr>
          <w:rStyle w:val="FontStyle28"/>
          <w:sz w:val="24"/>
          <w:szCs w:val="24"/>
        </w:rPr>
        <w:t xml:space="preserve"> </w:t>
      </w:r>
      <w:r w:rsidRPr="00330995">
        <w:rPr>
          <w:rStyle w:val="FontStyle28"/>
          <w:sz w:val="24"/>
          <w:szCs w:val="24"/>
        </w:rPr>
        <w:t>Правно основание за възлагане на поръчката</w:t>
      </w:r>
    </w:p>
    <w:p w:rsidR="00AA6553" w:rsidRPr="00330995" w:rsidRDefault="00AA6553" w:rsidP="00130BCA">
      <w:pPr>
        <w:tabs>
          <w:tab w:val="left" w:pos="567"/>
        </w:tabs>
        <w:jc w:val="both"/>
        <w:rPr>
          <w:rStyle w:val="FontStyle31"/>
          <w:sz w:val="24"/>
          <w:szCs w:val="24"/>
        </w:rPr>
      </w:pPr>
      <w:r w:rsidRPr="00330995">
        <w:rPr>
          <w:rStyle w:val="FontStyle31"/>
          <w:sz w:val="24"/>
          <w:szCs w:val="24"/>
        </w:rPr>
        <w:tab/>
        <w:t>ІІІ.1.</w:t>
      </w:r>
      <w:r>
        <w:rPr>
          <w:rStyle w:val="FontStyle31"/>
          <w:sz w:val="24"/>
          <w:szCs w:val="24"/>
        </w:rPr>
        <w:t xml:space="preserve"> </w:t>
      </w:r>
      <w:r w:rsidRPr="00330995">
        <w:rPr>
          <w:rStyle w:val="FontStyle31"/>
          <w:sz w:val="24"/>
          <w:szCs w:val="24"/>
        </w:rPr>
        <w:t>Възложителят обявява настоящата процедура за възлагане на обществена поръчка на основание чл. 18, ал. 1, т. 12, във връзка с чл. 20, ал. 2, т. 2 от ЗОП.</w:t>
      </w:r>
    </w:p>
    <w:p w:rsidR="00AA6553" w:rsidRPr="00330995" w:rsidRDefault="00AA6553" w:rsidP="00130BCA">
      <w:pPr>
        <w:tabs>
          <w:tab w:val="left" w:pos="567"/>
        </w:tabs>
        <w:jc w:val="both"/>
        <w:rPr>
          <w:rStyle w:val="FontStyle31"/>
          <w:sz w:val="24"/>
          <w:szCs w:val="24"/>
        </w:rPr>
      </w:pPr>
      <w:r w:rsidRPr="00330995">
        <w:rPr>
          <w:rStyle w:val="FontStyle31"/>
          <w:sz w:val="24"/>
          <w:szCs w:val="24"/>
        </w:rPr>
        <w:tab/>
        <w:t>ІІІ.2.</w:t>
      </w:r>
      <w:r>
        <w:rPr>
          <w:rStyle w:val="FontStyle31"/>
          <w:sz w:val="24"/>
          <w:szCs w:val="24"/>
        </w:rPr>
        <w:t xml:space="preserve"> </w:t>
      </w:r>
      <w:r w:rsidRPr="00330995">
        <w:rPr>
          <w:rStyle w:val="FontStyle31"/>
          <w:sz w:val="24"/>
          <w:szCs w:val="24"/>
        </w:rPr>
        <w:t>За нерегламентираните в настоящите указания условия по провеждането и възлагането на поръчката, се прилагат разпоредбите на Закона за обществените поръчки</w:t>
      </w:r>
      <w:r>
        <w:rPr>
          <w:rStyle w:val="FontStyle31"/>
          <w:sz w:val="24"/>
          <w:szCs w:val="24"/>
        </w:rPr>
        <w:t xml:space="preserve"> </w:t>
      </w:r>
      <w:r w:rsidRPr="00330995">
        <w:rPr>
          <w:rStyle w:val="FontStyle31"/>
          <w:sz w:val="24"/>
          <w:szCs w:val="24"/>
        </w:rPr>
        <w:t>(ЗОП), Правилника за прилагане на закона за обществените поръчки (ППЗОП) и приложимите подзаконови, национални и международни нормативни актове, съобразно предмета на поръчката.</w:t>
      </w:r>
    </w:p>
    <w:p w:rsidR="00AA6553" w:rsidRPr="00330995" w:rsidRDefault="00AA6553" w:rsidP="00BF7EEB">
      <w:pPr>
        <w:tabs>
          <w:tab w:val="left" w:pos="567"/>
        </w:tabs>
      </w:pPr>
    </w:p>
    <w:p w:rsidR="00AA6553" w:rsidRPr="00330995" w:rsidRDefault="00AA6553" w:rsidP="00BF7EEB">
      <w:pPr>
        <w:tabs>
          <w:tab w:val="left" w:pos="567"/>
        </w:tabs>
      </w:pPr>
    </w:p>
    <w:p w:rsidR="00AA6553" w:rsidRPr="00330995" w:rsidRDefault="00AA6553" w:rsidP="00BF7EEB">
      <w:pPr>
        <w:tabs>
          <w:tab w:val="left" w:pos="567"/>
        </w:tabs>
        <w:ind w:firstLine="567"/>
        <w:rPr>
          <w:b/>
          <w:bCs/>
        </w:rPr>
      </w:pPr>
      <w:r w:rsidRPr="00330995">
        <w:rPr>
          <w:rStyle w:val="FontStyle28"/>
          <w:sz w:val="24"/>
          <w:szCs w:val="24"/>
        </w:rPr>
        <w:t>ІV.</w:t>
      </w:r>
      <w:r>
        <w:rPr>
          <w:rStyle w:val="FontStyle28"/>
          <w:sz w:val="24"/>
          <w:szCs w:val="24"/>
        </w:rPr>
        <w:t xml:space="preserve"> </w:t>
      </w:r>
      <w:r w:rsidRPr="00330995">
        <w:rPr>
          <w:b/>
          <w:bCs/>
        </w:rPr>
        <w:t>Мотиви за разделяне на обществената</w:t>
      </w:r>
      <w:r>
        <w:rPr>
          <w:b/>
          <w:bCs/>
        </w:rPr>
        <w:t xml:space="preserve"> </w:t>
      </w:r>
      <w:r w:rsidRPr="00330995">
        <w:rPr>
          <w:b/>
          <w:bCs/>
        </w:rPr>
        <w:t xml:space="preserve">поръчка на обособени позиции: </w:t>
      </w:r>
    </w:p>
    <w:p w:rsidR="00AA6553" w:rsidRPr="00330995" w:rsidRDefault="00AA6553" w:rsidP="00BF7EEB">
      <w:pPr>
        <w:tabs>
          <w:tab w:val="left" w:pos="567"/>
        </w:tabs>
        <w:jc w:val="both"/>
        <w:rPr>
          <w:rStyle w:val="FontStyle28"/>
          <w:sz w:val="24"/>
          <w:szCs w:val="24"/>
        </w:rPr>
      </w:pPr>
    </w:p>
    <w:p w:rsidR="00AA6553" w:rsidRPr="00330995" w:rsidRDefault="00AA6553" w:rsidP="00130BCA">
      <w:pPr>
        <w:tabs>
          <w:tab w:val="left" w:pos="567"/>
        </w:tabs>
        <w:jc w:val="both"/>
        <w:rPr>
          <w:rStyle w:val="FontStyle31"/>
          <w:sz w:val="24"/>
          <w:szCs w:val="24"/>
        </w:rPr>
      </w:pPr>
      <w:r w:rsidRPr="00330995">
        <w:rPr>
          <w:rStyle w:val="FontStyle31"/>
          <w:sz w:val="24"/>
          <w:szCs w:val="24"/>
        </w:rPr>
        <w:tab/>
        <w:t>Настоящата поръчка е разделена на две обособени позиции:</w:t>
      </w:r>
    </w:p>
    <w:p w:rsidR="00AA6553" w:rsidRPr="00330995" w:rsidRDefault="00AA6553" w:rsidP="009327BA">
      <w:pPr>
        <w:jc w:val="both"/>
        <w:rPr>
          <w:rStyle w:val="FontStyle28"/>
          <w:b w:val="0"/>
          <w:bCs w:val="0"/>
          <w:sz w:val="24"/>
          <w:szCs w:val="24"/>
        </w:rPr>
      </w:pPr>
      <w:r w:rsidRPr="00330995">
        <w:rPr>
          <w:rStyle w:val="FontStyle31"/>
          <w:b/>
          <w:bCs/>
          <w:sz w:val="24"/>
          <w:szCs w:val="24"/>
        </w:rPr>
        <w:tab/>
        <w:t>обособена позиция № 1</w:t>
      </w:r>
      <w:r>
        <w:rPr>
          <w:color w:val="000000"/>
        </w:rPr>
        <w:t>„Доставка на канцеларски материали за срок от 36 месеца за нуждите на Държавно горско стопанство – Миджур, по обособени позицици”</w:t>
      </w:r>
      <w:r w:rsidRPr="00330995">
        <w:rPr>
          <w:rStyle w:val="FontStyle28"/>
          <w:b w:val="0"/>
          <w:bCs w:val="0"/>
          <w:sz w:val="24"/>
          <w:szCs w:val="24"/>
        </w:rPr>
        <w:t>,за доставка на стоки,</w:t>
      </w:r>
      <w:r>
        <w:rPr>
          <w:rStyle w:val="FontStyle28"/>
          <w:b w:val="0"/>
          <w:bCs w:val="0"/>
          <w:sz w:val="24"/>
          <w:szCs w:val="24"/>
        </w:rPr>
        <w:t xml:space="preserve"> </w:t>
      </w:r>
      <w:r w:rsidRPr="00330995">
        <w:rPr>
          <w:rStyle w:val="FontStyle28"/>
          <w:sz w:val="24"/>
          <w:szCs w:val="24"/>
        </w:rPr>
        <w:t xml:space="preserve">включени в списъка по чл. 12, ал. 1, т. 1 от ЗОП </w:t>
      </w:r>
      <w:r w:rsidRPr="00330995">
        <w:rPr>
          <w:rStyle w:val="FontStyle28"/>
          <w:b w:val="0"/>
          <w:bCs w:val="0"/>
          <w:sz w:val="24"/>
          <w:szCs w:val="24"/>
        </w:rPr>
        <w:t>и</w:t>
      </w:r>
    </w:p>
    <w:p w:rsidR="00AA6553" w:rsidRPr="00330995" w:rsidRDefault="00AA6553" w:rsidP="009327BA">
      <w:pPr>
        <w:jc w:val="both"/>
        <w:rPr>
          <w:rStyle w:val="FontStyle28"/>
          <w:b w:val="0"/>
          <w:bCs w:val="0"/>
          <w:sz w:val="24"/>
          <w:szCs w:val="24"/>
        </w:rPr>
      </w:pPr>
      <w:r w:rsidRPr="00330995">
        <w:rPr>
          <w:rStyle w:val="FontStyle31"/>
          <w:b/>
          <w:bCs/>
          <w:sz w:val="24"/>
          <w:szCs w:val="24"/>
        </w:rPr>
        <w:tab/>
        <w:t xml:space="preserve">обособена позиция № 2: </w:t>
      </w:r>
      <w:r>
        <w:rPr>
          <w:color w:val="000000"/>
        </w:rPr>
        <w:t>„Доставка на канцеларски материали за срок от 36 месеца за нуждите на Държавно горско стопанство – Миджур, по обособени позицици”</w:t>
      </w:r>
      <w:r w:rsidRPr="00330995">
        <w:rPr>
          <w:rStyle w:val="FontStyle28"/>
          <w:b w:val="0"/>
          <w:bCs w:val="0"/>
          <w:sz w:val="24"/>
          <w:szCs w:val="24"/>
        </w:rPr>
        <w:t>, за доставка на стоки,</w:t>
      </w:r>
      <w:r w:rsidRPr="00330995">
        <w:rPr>
          <w:rStyle w:val="FontStyle28"/>
          <w:sz w:val="24"/>
          <w:szCs w:val="24"/>
        </w:rPr>
        <w:t xml:space="preserve"> извън </w:t>
      </w:r>
      <w:r w:rsidRPr="00330995">
        <w:rPr>
          <w:rStyle w:val="FontStyle28"/>
          <w:b w:val="0"/>
          <w:bCs w:val="0"/>
          <w:sz w:val="24"/>
          <w:szCs w:val="24"/>
        </w:rPr>
        <w:t>списъка по чл. 12, ал. 1, т. 1 от ЗОП.</w:t>
      </w:r>
    </w:p>
    <w:p w:rsidR="00AA6553" w:rsidRPr="00330995" w:rsidRDefault="00AA6553" w:rsidP="00BF7EEB">
      <w:pPr>
        <w:tabs>
          <w:tab w:val="left" w:pos="567"/>
        </w:tabs>
        <w:jc w:val="both"/>
        <w:rPr>
          <w:rStyle w:val="FontStyle28"/>
          <w:sz w:val="24"/>
          <w:szCs w:val="24"/>
        </w:rPr>
      </w:pPr>
    </w:p>
    <w:p w:rsidR="00AA6553" w:rsidRPr="00330995" w:rsidRDefault="00AA6553" w:rsidP="00130BCA">
      <w:pPr>
        <w:tabs>
          <w:tab w:val="left" w:pos="567"/>
        </w:tabs>
        <w:jc w:val="both"/>
        <w:rPr>
          <w:rStyle w:val="ala58"/>
          <w:color w:val="000000"/>
        </w:rPr>
      </w:pPr>
      <w:r w:rsidRPr="00330995">
        <w:rPr>
          <w:rStyle w:val="FontStyle31"/>
          <w:sz w:val="24"/>
          <w:szCs w:val="24"/>
        </w:rPr>
        <w:tab/>
        <w:t>Ръководейки се от разпоредбите на чл.</w:t>
      </w:r>
      <w:r>
        <w:rPr>
          <w:rStyle w:val="FontStyle31"/>
          <w:sz w:val="24"/>
          <w:szCs w:val="24"/>
        </w:rPr>
        <w:t xml:space="preserve"> </w:t>
      </w:r>
      <w:r w:rsidRPr="00330995">
        <w:rPr>
          <w:rStyle w:val="FontStyle31"/>
          <w:sz w:val="24"/>
          <w:szCs w:val="24"/>
        </w:rPr>
        <w:t>80, ал.</w:t>
      </w:r>
      <w:r>
        <w:rPr>
          <w:rStyle w:val="FontStyle31"/>
          <w:sz w:val="24"/>
          <w:szCs w:val="24"/>
        </w:rPr>
        <w:t xml:space="preserve"> </w:t>
      </w:r>
      <w:r w:rsidRPr="00330995">
        <w:rPr>
          <w:rStyle w:val="FontStyle31"/>
          <w:sz w:val="24"/>
          <w:szCs w:val="24"/>
        </w:rPr>
        <w:t>1</w:t>
      </w:r>
      <w:r>
        <w:rPr>
          <w:rStyle w:val="FontStyle31"/>
          <w:sz w:val="24"/>
          <w:szCs w:val="24"/>
        </w:rPr>
        <w:t xml:space="preserve"> </w:t>
      </w:r>
      <w:r w:rsidRPr="00330995">
        <w:rPr>
          <w:rStyle w:val="FontStyle31"/>
          <w:sz w:val="24"/>
          <w:szCs w:val="24"/>
        </w:rPr>
        <w:t>от ППЗОП, к</w:t>
      </w:r>
      <w:r w:rsidRPr="00330995">
        <w:rPr>
          <w:rStyle w:val="ala58"/>
          <w:color w:val="000000"/>
        </w:rPr>
        <w:t xml:space="preserve">огато обществената поръчка съдържа части, които могат да са възложени на повече от един изпълнител и някои от тях са включени в списъка по чл. 12, ал. 1, т. 1 </w:t>
      </w:r>
      <w:r>
        <w:rPr>
          <w:rStyle w:val="ala58"/>
          <w:color w:val="000000"/>
        </w:rPr>
        <w:t xml:space="preserve">от </w:t>
      </w:r>
      <w:r w:rsidRPr="00330995">
        <w:rPr>
          <w:rStyle w:val="ala58"/>
          <w:color w:val="000000"/>
        </w:rPr>
        <w:t xml:space="preserve">ЗОП, възложителят е длъжен да отдели тези части в една или в няколко обособени позиции, които запазва за участие на специализирани предприятия или кооперации на хора с увреждания. </w:t>
      </w:r>
    </w:p>
    <w:p w:rsidR="00AA6553" w:rsidRPr="00330995" w:rsidRDefault="00AA6553" w:rsidP="00130BCA">
      <w:pPr>
        <w:tabs>
          <w:tab w:val="left" w:pos="567"/>
        </w:tabs>
        <w:jc w:val="both"/>
        <w:rPr>
          <w:rStyle w:val="FontStyle31"/>
          <w:sz w:val="24"/>
          <w:szCs w:val="24"/>
        </w:rPr>
      </w:pPr>
      <w:r w:rsidRPr="00330995">
        <w:rPr>
          <w:rStyle w:val="FontStyle31"/>
          <w:sz w:val="24"/>
          <w:szCs w:val="24"/>
        </w:rPr>
        <w:tab/>
        <w:t>Налице е възможност за прилагане на чл.</w:t>
      </w:r>
      <w:r>
        <w:rPr>
          <w:rStyle w:val="FontStyle31"/>
          <w:sz w:val="24"/>
          <w:szCs w:val="24"/>
        </w:rPr>
        <w:t xml:space="preserve"> </w:t>
      </w:r>
      <w:r w:rsidRPr="00330995">
        <w:rPr>
          <w:rStyle w:val="FontStyle31"/>
          <w:sz w:val="24"/>
          <w:szCs w:val="24"/>
        </w:rPr>
        <w:t>46 от ЗОП, като разделянето на обществената поръчка и възлагането й на обособени позиции е целесъобразно, обосновано и ще доведе до спестяване на ресурси и време.</w:t>
      </w:r>
    </w:p>
    <w:p w:rsidR="00AA6553" w:rsidRPr="00330995" w:rsidRDefault="00AA6553" w:rsidP="00130BCA">
      <w:pPr>
        <w:tabs>
          <w:tab w:val="left" w:pos="567"/>
        </w:tabs>
        <w:spacing w:before="240"/>
        <w:jc w:val="both"/>
        <w:rPr>
          <w:rStyle w:val="FontStyle28"/>
          <w:b w:val="0"/>
          <w:bCs w:val="0"/>
          <w:sz w:val="24"/>
          <w:szCs w:val="24"/>
        </w:rPr>
      </w:pPr>
      <w:r w:rsidRPr="00330995">
        <w:rPr>
          <w:rStyle w:val="FontStyle28"/>
          <w:b w:val="0"/>
          <w:bCs w:val="0"/>
          <w:sz w:val="24"/>
          <w:szCs w:val="24"/>
        </w:rPr>
        <w:tab/>
      </w:r>
      <w:r w:rsidRPr="00045FCE">
        <w:rPr>
          <w:rStyle w:val="FontStyle28"/>
          <w:b w:val="0"/>
          <w:bCs w:val="0"/>
          <w:color w:val="000000"/>
          <w:sz w:val="24"/>
          <w:szCs w:val="24"/>
        </w:rPr>
        <w:t>Участниците могат да подават оферти за</w:t>
      </w:r>
      <w:r w:rsidRPr="00330995">
        <w:rPr>
          <w:rStyle w:val="FontStyle28"/>
          <w:b w:val="0"/>
          <w:bCs w:val="0"/>
          <w:sz w:val="24"/>
          <w:szCs w:val="24"/>
        </w:rPr>
        <w:t xml:space="preserve"> една или две обособени позиции.</w:t>
      </w:r>
      <w:r>
        <w:rPr>
          <w:rStyle w:val="FontStyle28"/>
          <w:b w:val="0"/>
          <w:bCs w:val="0"/>
          <w:sz w:val="24"/>
          <w:szCs w:val="24"/>
        </w:rPr>
        <w:t xml:space="preserve"> </w:t>
      </w:r>
      <w:r w:rsidRPr="00330995">
        <w:rPr>
          <w:rStyle w:val="FontStyle28"/>
          <w:b w:val="0"/>
          <w:bCs w:val="0"/>
          <w:sz w:val="24"/>
          <w:szCs w:val="24"/>
        </w:rPr>
        <w:t>Когато участник подава оферта за повече от една обособена позиция, в опаковката по чл.</w:t>
      </w:r>
      <w:r>
        <w:rPr>
          <w:rStyle w:val="FontStyle28"/>
          <w:b w:val="0"/>
          <w:bCs w:val="0"/>
          <w:sz w:val="24"/>
          <w:szCs w:val="24"/>
        </w:rPr>
        <w:t xml:space="preserve"> </w:t>
      </w:r>
      <w:r w:rsidRPr="00330995">
        <w:rPr>
          <w:rStyle w:val="FontStyle28"/>
          <w:b w:val="0"/>
          <w:bCs w:val="0"/>
          <w:sz w:val="24"/>
          <w:szCs w:val="24"/>
        </w:rPr>
        <w:t>47, ал.</w:t>
      </w:r>
      <w:r>
        <w:rPr>
          <w:rStyle w:val="FontStyle28"/>
          <w:b w:val="0"/>
          <w:bCs w:val="0"/>
          <w:sz w:val="24"/>
          <w:szCs w:val="24"/>
        </w:rPr>
        <w:t xml:space="preserve"> </w:t>
      </w:r>
      <w:r w:rsidRPr="00330995">
        <w:rPr>
          <w:rStyle w:val="FontStyle28"/>
          <w:b w:val="0"/>
          <w:bCs w:val="0"/>
          <w:sz w:val="24"/>
          <w:szCs w:val="24"/>
        </w:rPr>
        <w:t>2 от ППЗОП за всяка от позициите се представят поотделно комплектовани документи по чл. 39,</w:t>
      </w:r>
      <w:r>
        <w:rPr>
          <w:rStyle w:val="FontStyle28"/>
          <w:b w:val="0"/>
          <w:bCs w:val="0"/>
          <w:sz w:val="24"/>
          <w:szCs w:val="24"/>
        </w:rPr>
        <w:t xml:space="preserve"> </w:t>
      </w:r>
      <w:r w:rsidRPr="00330995">
        <w:rPr>
          <w:rStyle w:val="FontStyle28"/>
          <w:b w:val="0"/>
          <w:bCs w:val="0"/>
          <w:sz w:val="24"/>
          <w:szCs w:val="24"/>
        </w:rPr>
        <w:t>ал.</w:t>
      </w:r>
      <w:r>
        <w:rPr>
          <w:rStyle w:val="FontStyle28"/>
          <w:b w:val="0"/>
          <w:bCs w:val="0"/>
          <w:sz w:val="24"/>
          <w:szCs w:val="24"/>
        </w:rPr>
        <w:t xml:space="preserve"> </w:t>
      </w:r>
      <w:r w:rsidRPr="00330995">
        <w:rPr>
          <w:rStyle w:val="FontStyle28"/>
          <w:b w:val="0"/>
          <w:bCs w:val="0"/>
          <w:sz w:val="24"/>
          <w:szCs w:val="24"/>
        </w:rPr>
        <w:t>3, т.</w:t>
      </w:r>
      <w:r>
        <w:rPr>
          <w:rStyle w:val="FontStyle28"/>
          <w:b w:val="0"/>
          <w:bCs w:val="0"/>
          <w:sz w:val="24"/>
          <w:szCs w:val="24"/>
        </w:rPr>
        <w:t xml:space="preserve"> </w:t>
      </w:r>
      <w:r w:rsidRPr="00330995">
        <w:rPr>
          <w:rStyle w:val="FontStyle28"/>
          <w:b w:val="0"/>
          <w:bCs w:val="0"/>
          <w:sz w:val="24"/>
          <w:szCs w:val="24"/>
        </w:rPr>
        <w:t>1</w:t>
      </w:r>
      <w:r>
        <w:rPr>
          <w:rStyle w:val="FontStyle28"/>
          <w:b w:val="0"/>
          <w:bCs w:val="0"/>
          <w:sz w:val="24"/>
          <w:szCs w:val="24"/>
        </w:rPr>
        <w:t xml:space="preserve"> </w:t>
      </w:r>
      <w:r w:rsidRPr="00330995">
        <w:rPr>
          <w:rStyle w:val="FontStyle28"/>
          <w:b w:val="0"/>
          <w:bCs w:val="0"/>
          <w:sz w:val="24"/>
          <w:szCs w:val="24"/>
        </w:rPr>
        <w:t xml:space="preserve">/Техническо предложение/ от ППЗОП и отделни непрозрачни пликове с надпис „Предлагани ценови параметри”, </w:t>
      </w:r>
      <w:r>
        <w:rPr>
          <w:rStyle w:val="FontStyle28"/>
          <w:b w:val="0"/>
          <w:bCs w:val="0"/>
          <w:sz w:val="24"/>
          <w:szCs w:val="24"/>
        </w:rPr>
        <w:t xml:space="preserve">като </w:t>
      </w:r>
      <w:r w:rsidRPr="00330995">
        <w:rPr>
          <w:rStyle w:val="FontStyle28"/>
          <w:b w:val="0"/>
          <w:bCs w:val="0"/>
          <w:sz w:val="24"/>
          <w:szCs w:val="24"/>
        </w:rPr>
        <w:t>с</w:t>
      </w:r>
      <w:r>
        <w:rPr>
          <w:rStyle w:val="FontStyle28"/>
          <w:b w:val="0"/>
          <w:bCs w:val="0"/>
          <w:sz w:val="24"/>
          <w:szCs w:val="24"/>
        </w:rPr>
        <w:t>е</w:t>
      </w:r>
      <w:r w:rsidRPr="00330995">
        <w:rPr>
          <w:rStyle w:val="FontStyle28"/>
          <w:b w:val="0"/>
          <w:bCs w:val="0"/>
          <w:sz w:val="24"/>
          <w:szCs w:val="24"/>
        </w:rPr>
        <w:t xml:space="preserve"> посочва позицията, за която се отнасят.</w:t>
      </w:r>
    </w:p>
    <w:p w:rsidR="00AA6553" w:rsidRPr="00330995" w:rsidRDefault="00AA6553" w:rsidP="00130BCA">
      <w:pPr>
        <w:tabs>
          <w:tab w:val="left" w:pos="567"/>
        </w:tabs>
        <w:spacing w:before="240" w:after="240"/>
        <w:jc w:val="both"/>
        <w:rPr>
          <w:rStyle w:val="FontStyle31"/>
          <w:sz w:val="24"/>
          <w:szCs w:val="24"/>
        </w:rPr>
      </w:pPr>
      <w:r w:rsidRPr="00330995">
        <w:rPr>
          <w:rStyle w:val="FontStyle31"/>
          <w:sz w:val="24"/>
          <w:szCs w:val="24"/>
        </w:rPr>
        <w:tab/>
      </w:r>
      <w:r w:rsidRPr="00815164">
        <w:rPr>
          <w:rStyle w:val="FontStyle31"/>
          <w:b/>
          <w:bCs/>
          <w:sz w:val="24"/>
          <w:szCs w:val="24"/>
        </w:rPr>
        <w:t>В настоящата процедура за възлагане на поръчката по Обособена позиция № 1 могат да участват и други заинтересовани лица, но офертите им ще бъдат разгледани само, ако няма допуснати оферти на специализирани предприятия или кооперации на хора с увреждания или за стопански субекти</w:t>
      </w:r>
      <w:r w:rsidRPr="00330995">
        <w:rPr>
          <w:rStyle w:val="FontStyle31"/>
          <w:sz w:val="24"/>
          <w:szCs w:val="24"/>
        </w:rPr>
        <w:t>,</w:t>
      </w:r>
      <w:r>
        <w:rPr>
          <w:rStyle w:val="FontStyle31"/>
          <w:sz w:val="24"/>
          <w:szCs w:val="24"/>
        </w:rPr>
        <w:t xml:space="preserve"> </w:t>
      </w:r>
      <w:r w:rsidRPr="00330995">
        <w:rPr>
          <w:rStyle w:val="FontStyle31"/>
          <w:sz w:val="24"/>
          <w:szCs w:val="24"/>
        </w:rPr>
        <w:t>чиято</w:t>
      </w:r>
      <w:r>
        <w:rPr>
          <w:rStyle w:val="FontStyle31"/>
          <w:sz w:val="24"/>
          <w:szCs w:val="24"/>
        </w:rPr>
        <w:t xml:space="preserve"> </w:t>
      </w:r>
      <w:r w:rsidRPr="00330995">
        <w:rPr>
          <w:rStyle w:val="FontStyle31"/>
          <w:sz w:val="24"/>
          <w:szCs w:val="24"/>
        </w:rPr>
        <w:t>основна цел е социалното и професионалното интегриране на хора с увреждания или на хора в неравностойно положение.</w:t>
      </w:r>
    </w:p>
    <w:p w:rsidR="00AA6553" w:rsidRPr="00330995" w:rsidRDefault="00AA6553" w:rsidP="00130BCA">
      <w:pPr>
        <w:tabs>
          <w:tab w:val="left" w:pos="567"/>
        </w:tabs>
        <w:jc w:val="both"/>
        <w:rPr>
          <w:rStyle w:val="FontStyle31"/>
          <w:sz w:val="24"/>
          <w:szCs w:val="24"/>
        </w:rPr>
      </w:pPr>
      <w:r w:rsidRPr="00330995">
        <w:rPr>
          <w:rStyle w:val="FontStyle31"/>
          <w:sz w:val="24"/>
          <w:szCs w:val="24"/>
        </w:rPr>
        <w:tab/>
        <w:t xml:space="preserve">Участник, който е специализирано предприятие или кооперация на хора с увреждания, </w:t>
      </w:r>
      <w:r w:rsidRPr="00677230">
        <w:rPr>
          <w:rStyle w:val="FontStyle31"/>
          <w:b/>
          <w:bCs/>
          <w:sz w:val="24"/>
          <w:szCs w:val="24"/>
        </w:rPr>
        <w:t>посочва в ЕЕДОП номера</w:t>
      </w:r>
      <w:r>
        <w:rPr>
          <w:rStyle w:val="FontStyle31"/>
          <w:b/>
          <w:bCs/>
          <w:sz w:val="24"/>
          <w:szCs w:val="24"/>
        </w:rPr>
        <w:t>,</w:t>
      </w:r>
      <w:r w:rsidRPr="00677230">
        <w:rPr>
          <w:rStyle w:val="FontStyle31"/>
          <w:b/>
          <w:bCs/>
          <w:sz w:val="24"/>
          <w:szCs w:val="24"/>
        </w:rPr>
        <w:t xml:space="preserve"> под който е вписан в Регистъра на специализираните предприятия и кооперации на хора с увреждания</w:t>
      </w:r>
      <w:r w:rsidRPr="00330995">
        <w:rPr>
          <w:rStyle w:val="FontStyle31"/>
          <w:sz w:val="24"/>
          <w:szCs w:val="24"/>
        </w:rPr>
        <w:t>, поддържан от Агенцията за хората с увреждания, или информация относно регистрация в еквивалентен регистър на държава-членка на Европейския съюз.</w:t>
      </w:r>
    </w:p>
    <w:p w:rsidR="00AA6553" w:rsidRPr="00330995" w:rsidRDefault="00AA6553" w:rsidP="00130BCA">
      <w:pPr>
        <w:tabs>
          <w:tab w:val="left" w:pos="567"/>
        </w:tabs>
        <w:spacing w:before="240"/>
        <w:jc w:val="both"/>
        <w:rPr>
          <w:rStyle w:val="FontStyle28"/>
          <w:b w:val="0"/>
          <w:bCs w:val="0"/>
          <w:sz w:val="24"/>
          <w:szCs w:val="24"/>
        </w:rPr>
      </w:pPr>
      <w:r w:rsidRPr="00330995">
        <w:rPr>
          <w:rStyle w:val="FontStyle31"/>
          <w:sz w:val="24"/>
          <w:szCs w:val="24"/>
        </w:rPr>
        <w:tab/>
        <w:t>В настоящата процедура за обособена позиция № 1</w:t>
      </w:r>
      <w:r>
        <w:rPr>
          <w:rStyle w:val="FontStyle31"/>
          <w:sz w:val="24"/>
          <w:szCs w:val="24"/>
        </w:rPr>
        <w:t xml:space="preserve"> </w:t>
      </w:r>
      <w:r w:rsidRPr="00330995">
        <w:rPr>
          <w:rStyle w:val="FontStyle31"/>
          <w:sz w:val="24"/>
          <w:szCs w:val="24"/>
        </w:rPr>
        <w:t xml:space="preserve">могат да участват лица, при условие, че най-малко 30 на сто от списъчния им състав е хора с увреждания или такива в неравностойно положение. Лицата следва да са регистрирани като специализирани предприятия или кооперации на хора с увреждания </w:t>
      </w:r>
      <w:r w:rsidRPr="00815164">
        <w:rPr>
          <w:rStyle w:val="FontStyle31"/>
          <w:b/>
          <w:bCs/>
          <w:sz w:val="24"/>
          <w:szCs w:val="24"/>
        </w:rPr>
        <w:t>най-малко 3</w:t>
      </w:r>
      <w:r>
        <w:rPr>
          <w:rStyle w:val="FontStyle31"/>
          <w:b/>
          <w:bCs/>
          <w:sz w:val="24"/>
          <w:szCs w:val="24"/>
        </w:rPr>
        <w:t xml:space="preserve"> </w:t>
      </w:r>
      <w:r w:rsidRPr="00815164">
        <w:rPr>
          <w:rStyle w:val="FontStyle31"/>
          <w:b/>
          <w:bCs/>
          <w:sz w:val="24"/>
          <w:szCs w:val="24"/>
        </w:rPr>
        <w:t>/три/ години</w:t>
      </w:r>
      <w:r w:rsidRPr="00330995">
        <w:rPr>
          <w:rStyle w:val="FontStyle31"/>
          <w:sz w:val="24"/>
          <w:szCs w:val="24"/>
        </w:rPr>
        <w:t xml:space="preserve"> преди датата на откриване на настоящата процедура за възлагане на обществената поръчка по Обособена позиция № 1.</w:t>
      </w:r>
    </w:p>
    <w:p w:rsidR="00AA6553" w:rsidRPr="00330995" w:rsidRDefault="00AA6553" w:rsidP="00BF7EEB">
      <w:pPr>
        <w:tabs>
          <w:tab w:val="left" w:pos="567"/>
        </w:tabs>
        <w:rPr>
          <w:rStyle w:val="FontStyle31"/>
          <w:sz w:val="28"/>
          <w:szCs w:val="28"/>
        </w:rPr>
      </w:pPr>
    </w:p>
    <w:p w:rsidR="00AA6553" w:rsidRPr="00330995" w:rsidRDefault="00AA6553" w:rsidP="00130BCA">
      <w:pPr>
        <w:tabs>
          <w:tab w:val="left" w:pos="567"/>
        </w:tabs>
        <w:jc w:val="both"/>
        <w:rPr>
          <w:rStyle w:val="FontStyle28"/>
          <w:sz w:val="24"/>
          <w:szCs w:val="24"/>
        </w:rPr>
      </w:pPr>
      <w:r w:rsidRPr="00330995">
        <w:rPr>
          <w:rStyle w:val="FontStyle31"/>
          <w:b/>
          <w:bCs/>
          <w:sz w:val="24"/>
          <w:szCs w:val="24"/>
        </w:rPr>
        <w:tab/>
        <w:t>V.</w:t>
      </w:r>
      <w:r w:rsidRPr="00330995">
        <w:rPr>
          <w:rStyle w:val="FontStyle28"/>
          <w:sz w:val="24"/>
          <w:szCs w:val="24"/>
        </w:rPr>
        <w:t>Възможност за представяне на варианти в офертите</w:t>
      </w:r>
    </w:p>
    <w:p w:rsidR="00AA6553" w:rsidRPr="00330995" w:rsidRDefault="00AA6553" w:rsidP="00130BCA">
      <w:pPr>
        <w:tabs>
          <w:tab w:val="left" w:pos="567"/>
        </w:tabs>
        <w:jc w:val="both"/>
        <w:rPr>
          <w:rStyle w:val="FontStyle31"/>
          <w:sz w:val="24"/>
          <w:szCs w:val="24"/>
        </w:rPr>
      </w:pPr>
      <w:r w:rsidRPr="00330995">
        <w:rPr>
          <w:rStyle w:val="FontStyle31"/>
          <w:sz w:val="24"/>
          <w:szCs w:val="24"/>
        </w:rPr>
        <w:tab/>
        <w:t>Не се допускат варианти в офертите.</w:t>
      </w:r>
    </w:p>
    <w:p w:rsidR="00AA6553" w:rsidRPr="00330995" w:rsidRDefault="00AA6553" w:rsidP="00BF7EEB">
      <w:pPr>
        <w:tabs>
          <w:tab w:val="left" w:pos="567"/>
        </w:tabs>
        <w:jc w:val="both"/>
      </w:pPr>
    </w:p>
    <w:p w:rsidR="00AA6553" w:rsidRPr="00330995" w:rsidRDefault="00AA6553" w:rsidP="00130BCA">
      <w:pPr>
        <w:tabs>
          <w:tab w:val="left" w:pos="567"/>
        </w:tabs>
        <w:jc w:val="both"/>
        <w:rPr>
          <w:rStyle w:val="FontStyle28"/>
          <w:sz w:val="24"/>
          <w:szCs w:val="24"/>
        </w:rPr>
      </w:pPr>
      <w:r w:rsidRPr="00330995">
        <w:rPr>
          <w:rStyle w:val="FontStyle28"/>
          <w:sz w:val="24"/>
          <w:szCs w:val="24"/>
        </w:rPr>
        <w:tab/>
        <w:t>VІ.Място и срок за изпълнение на поръчката</w:t>
      </w:r>
    </w:p>
    <w:p w:rsidR="00AA6553" w:rsidRPr="00330995" w:rsidRDefault="00AA6553" w:rsidP="00130BCA">
      <w:pPr>
        <w:tabs>
          <w:tab w:val="left" w:pos="567"/>
        </w:tabs>
        <w:jc w:val="both"/>
      </w:pPr>
      <w:r w:rsidRPr="00330995">
        <w:tab/>
        <w:t xml:space="preserve">Стоките, предмет на тази обществена поръчка, трябва да се доставят и разтоварват от Изпълнителя в административната сграда на </w:t>
      </w:r>
      <w:r w:rsidRPr="00330995">
        <w:rPr>
          <w:color w:val="000000"/>
        </w:rPr>
        <w:t>ДГС–</w:t>
      </w:r>
      <w:r>
        <w:rPr>
          <w:color w:val="000000"/>
        </w:rPr>
        <w:t>Миджур</w:t>
      </w:r>
      <w:r w:rsidRPr="00330995">
        <w:rPr>
          <w:color w:val="000000"/>
        </w:rPr>
        <w:t xml:space="preserve"> </w:t>
      </w:r>
      <w:r w:rsidRPr="00330995">
        <w:t xml:space="preserve">на адрес: </w:t>
      </w:r>
      <w:r>
        <w:t>с. Чупрене</w:t>
      </w:r>
      <w:r w:rsidRPr="00062C1B">
        <w:t>, ул. “</w:t>
      </w:r>
      <w:r>
        <w:t>Асен Балкански</w:t>
      </w:r>
      <w:r w:rsidRPr="00062C1B">
        <w:t xml:space="preserve">” № </w:t>
      </w:r>
      <w:r>
        <w:t>2</w:t>
      </w:r>
      <w:r w:rsidRPr="00062C1B">
        <w:t xml:space="preserve">, </w:t>
      </w:r>
      <w:r w:rsidRPr="00330995">
        <w:t xml:space="preserve"> след предварителна заявка от страна на Възложителя. </w:t>
      </w:r>
    </w:p>
    <w:p w:rsidR="00AA6553" w:rsidRPr="00330995" w:rsidRDefault="00AA6553" w:rsidP="00130BCA">
      <w:pPr>
        <w:tabs>
          <w:tab w:val="left" w:pos="567"/>
        </w:tabs>
        <w:jc w:val="both"/>
        <w:rPr>
          <w:color w:val="FFFFFF"/>
        </w:rPr>
      </w:pPr>
      <w:r w:rsidRPr="00330995">
        <w:tab/>
        <w:t xml:space="preserve">Срокът за изпълнение на всяка доставка е </w:t>
      </w:r>
      <w:r>
        <w:rPr>
          <w:b/>
          <w:bCs/>
        </w:rPr>
        <w:t>до 3 /</w:t>
      </w:r>
      <w:r w:rsidRPr="00330995">
        <w:rPr>
          <w:b/>
          <w:bCs/>
        </w:rPr>
        <w:t>три</w:t>
      </w:r>
      <w:r>
        <w:rPr>
          <w:b/>
          <w:bCs/>
        </w:rPr>
        <w:t>/</w:t>
      </w:r>
      <w:r w:rsidRPr="00330995">
        <w:rPr>
          <w:b/>
          <w:bCs/>
        </w:rPr>
        <w:t xml:space="preserve"> работни дни</w:t>
      </w:r>
      <w:r w:rsidRPr="00330995">
        <w:t xml:space="preserve"> от получаване на заявката, а </w:t>
      </w:r>
      <w:r w:rsidRPr="00330995">
        <w:rPr>
          <w:b/>
          <w:bCs/>
        </w:rPr>
        <w:t>при спешност – в рамките на</w:t>
      </w:r>
      <w:r>
        <w:rPr>
          <w:b/>
          <w:bCs/>
        </w:rPr>
        <w:t xml:space="preserve">  2 /два/</w:t>
      </w:r>
      <w:r w:rsidRPr="00330995">
        <w:rPr>
          <w:b/>
          <w:bCs/>
        </w:rPr>
        <w:t xml:space="preserve"> работ</w:t>
      </w:r>
      <w:r>
        <w:rPr>
          <w:b/>
          <w:bCs/>
        </w:rPr>
        <w:t>ни</w:t>
      </w:r>
      <w:r w:rsidRPr="00330995">
        <w:rPr>
          <w:b/>
          <w:bCs/>
        </w:rPr>
        <w:t xml:space="preserve"> </w:t>
      </w:r>
      <w:r>
        <w:rPr>
          <w:b/>
          <w:bCs/>
        </w:rPr>
        <w:t>дни</w:t>
      </w:r>
      <w:r w:rsidRPr="00330995">
        <w:rPr>
          <w:b/>
          <w:bCs/>
        </w:rPr>
        <w:t>.</w:t>
      </w:r>
      <w:r w:rsidRPr="00330995">
        <w:rPr>
          <w:b/>
          <w:bCs/>
          <w:color w:val="FFFFFF"/>
        </w:rPr>
        <w:t>че</w:t>
      </w:r>
    </w:p>
    <w:p w:rsidR="00AA6553" w:rsidRPr="00330995" w:rsidRDefault="00AA6553" w:rsidP="00BF7EEB">
      <w:pPr>
        <w:tabs>
          <w:tab w:val="left" w:pos="567"/>
        </w:tabs>
        <w:jc w:val="both"/>
        <w:rPr>
          <w:b/>
          <w:bCs/>
          <w:color w:val="000000"/>
        </w:rPr>
      </w:pPr>
      <w:r w:rsidRPr="00330995">
        <w:rPr>
          <w:b/>
          <w:bCs/>
          <w:color w:val="000000"/>
          <w:sz w:val="20"/>
          <w:szCs w:val="20"/>
        </w:rPr>
        <w:tab/>
      </w:r>
      <w:r w:rsidRPr="00330995">
        <w:rPr>
          <w:b/>
          <w:bCs/>
          <w:color w:val="000000"/>
        </w:rPr>
        <w:t>Забележка: срокът на доставката</w:t>
      </w:r>
      <w:r>
        <w:rPr>
          <w:b/>
          <w:bCs/>
          <w:color w:val="000000"/>
        </w:rPr>
        <w:t>,</w:t>
      </w:r>
      <w:r w:rsidRPr="00330995">
        <w:rPr>
          <w:b/>
          <w:bCs/>
          <w:color w:val="000000"/>
        </w:rPr>
        <w:t xml:space="preserve"> предлаган от участниците трябва да се съобрази с посочения по-горе срок, за да подлежи офертата на разглеждане.</w:t>
      </w:r>
    </w:p>
    <w:p w:rsidR="00AA6553" w:rsidRPr="00330995" w:rsidRDefault="00AA6553" w:rsidP="00130BCA">
      <w:pPr>
        <w:tabs>
          <w:tab w:val="left" w:pos="567"/>
        </w:tabs>
        <w:jc w:val="both"/>
        <w:rPr>
          <w:color w:val="000000"/>
          <w:lang w:eastAsia="en-US"/>
        </w:rPr>
      </w:pPr>
      <w:r w:rsidRPr="00330995">
        <w:rPr>
          <w:color w:val="000000"/>
          <w:lang w:eastAsia="en-US"/>
        </w:rPr>
        <w:tab/>
        <w:t xml:space="preserve">Доставката по конкретната заявка трябва да се извършва в работното време на  </w:t>
      </w:r>
      <w:r w:rsidRPr="00330995">
        <w:rPr>
          <w:lang w:eastAsia="en-US"/>
        </w:rPr>
        <w:t xml:space="preserve">ДГС – </w:t>
      </w:r>
      <w:r>
        <w:rPr>
          <w:lang w:eastAsia="en-US"/>
        </w:rPr>
        <w:t>Миджур /всеки работен ден от 08.30-12,00 часа и от 13,00-16,30 часа/,</w:t>
      </w:r>
      <w:r w:rsidRPr="00330995">
        <w:rPr>
          <w:color w:val="000000"/>
          <w:lang w:eastAsia="en-US"/>
        </w:rPr>
        <w:t xml:space="preserve"> като се предава на определено от Възложителя отговорно лице.</w:t>
      </w:r>
    </w:p>
    <w:p w:rsidR="00AA6553" w:rsidRPr="00330995" w:rsidRDefault="00AA6553" w:rsidP="00BF7EEB">
      <w:pPr>
        <w:tabs>
          <w:tab w:val="left" w:pos="567"/>
        </w:tabs>
        <w:ind w:firstLine="720"/>
        <w:rPr>
          <w:rStyle w:val="FontStyle28"/>
          <w:sz w:val="24"/>
          <w:szCs w:val="24"/>
        </w:rPr>
      </w:pPr>
    </w:p>
    <w:p w:rsidR="00AA6553" w:rsidRPr="00330995" w:rsidRDefault="00AA6553" w:rsidP="00130BCA">
      <w:pPr>
        <w:tabs>
          <w:tab w:val="left" w:pos="567"/>
        </w:tabs>
      </w:pPr>
      <w:r w:rsidRPr="00330995">
        <w:rPr>
          <w:rStyle w:val="FontStyle28"/>
          <w:sz w:val="24"/>
          <w:szCs w:val="24"/>
        </w:rPr>
        <w:tab/>
        <w:t>VІІ.</w:t>
      </w:r>
      <w:bookmarkStart w:id="0" w:name="_Toc291768601"/>
      <w:bookmarkStart w:id="1" w:name="_Toc294684419"/>
      <w:bookmarkStart w:id="2" w:name="_Toc315683012"/>
      <w:r w:rsidRPr="00330995">
        <w:rPr>
          <w:rStyle w:val="FontStyle28"/>
          <w:sz w:val="24"/>
          <w:szCs w:val="24"/>
        </w:rPr>
        <w:t>Предоставяне на достъп до документацията</w:t>
      </w:r>
      <w:r w:rsidRPr="00330995">
        <w:t>:</w:t>
      </w:r>
    </w:p>
    <w:bookmarkEnd w:id="0"/>
    <w:bookmarkEnd w:id="1"/>
    <w:bookmarkEnd w:id="2"/>
    <w:p w:rsidR="00AA6553" w:rsidRPr="00EE5DB0" w:rsidRDefault="00AA6553" w:rsidP="00130BCA">
      <w:pPr>
        <w:pStyle w:val="Heading2"/>
        <w:tabs>
          <w:tab w:val="left" w:pos="567"/>
        </w:tabs>
        <w:rPr>
          <w:rFonts w:ascii="Times New Roman" w:hAnsi="Times New Roman" w:cs="Times New Roman"/>
          <w:b w:val="0"/>
          <w:bCs w:val="0"/>
          <w:i/>
          <w:iCs/>
          <w:color w:val="000000"/>
          <w:sz w:val="24"/>
          <w:szCs w:val="24"/>
          <w:highlight w:val="yellow"/>
        </w:rPr>
      </w:pPr>
      <w:r w:rsidRPr="00330995">
        <w:rPr>
          <w:rFonts w:ascii="Times New Roman" w:hAnsi="Times New Roman" w:cs="Times New Roman"/>
          <w:b w:val="0"/>
          <w:bCs w:val="0"/>
          <w:sz w:val="24"/>
          <w:szCs w:val="24"/>
        </w:rPr>
        <w:tab/>
      </w:r>
      <w:r w:rsidRPr="00677230">
        <w:rPr>
          <w:rFonts w:ascii="Times New Roman" w:hAnsi="Times New Roman" w:cs="Times New Roman"/>
          <w:b w:val="0"/>
          <w:bCs w:val="0"/>
          <w:spacing w:val="0"/>
          <w:sz w:val="24"/>
          <w:szCs w:val="24"/>
        </w:rPr>
        <w:t xml:space="preserve">Възложителят предоставя безплатен и пълен достъп до документацията за </w:t>
      </w:r>
      <w:r w:rsidRPr="00EE5DB0">
        <w:rPr>
          <w:rFonts w:ascii="Times New Roman" w:hAnsi="Times New Roman" w:cs="Times New Roman"/>
          <w:b w:val="0"/>
          <w:bCs w:val="0"/>
          <w:spacing w:val="0"/>
          <w:sz w:val="24"/>
          <w:szCs w:val="24"/>
          <w:highlight w:val="yellow"/>
        </w:rPr>
        <w:t xml:space="preserve">участие на </w:t>
      </w:r>
      <w:r w:rsidRPr="00EE5DB0">
        <w:rPr>
          <w:rFonts w:ascii="Times New Roman" w:hAnsi="Times New Roman" w:cs="Times New Roman"/>
          <w:sz w:val="24"/>
          <w:szCs w:val="24"/>
          <w:highlight w:val="yellow"/>
        </w:rPr>
        <w:t>А</w:t>
      </w:r>
      <w:r w:rsidRPr="00EE5DB0">
        <w:rPr>
          <w:rFonts w:ascii="Times New Roman" w:hAnsi="Times New Roman" w:cs="Times New Roman"/>
          <w:color w:val="000000"/>
          <w:sz w:val="24"/>
          <w:szCs w:val="24"/>
          <w:highlight w:val="yellow"/>
        </w:rPr>
        <w:t>дрес на профила на купувача (URL):</w:t>
      </w:r>
    </w:p>
    <w:p w:rsidR="00AA6553" w:rsidRDefault="00AA6553" w:rsidP="00397B06">
      <w:pPr>
        <w:pStyle w:val="Heading4"/>
        <w:shd w:val="clear" w:color="auto" w:fill="FFFFFF"/>
        <w:spacing w:before="150" w:after="150"/>
        <w:rPr>
          <w:rFonts w:ascii="Arial" w:hAnsi="Arial" w:cs="Arial"/>
          <w:color w:val="C11B17"/>
          <w:sz w:val="26"/>
          <w:szCs w:val="26"/>
        </w:rPr>
      </w:pPr>
      <w:r>
        <w:rPr>
          <w:rFonts w:ascii="Arial" w:hAnsi="Arial" w:cs="Arial"/>
          <w:color w:val="C11B17"/>
          <w:sz w:val="26"/>
          <w:szCs w:val="26"/>
        </w:rPr>
        <w:t>http://procurement.szdp.bg/?q=page&amp;idd=index&amp;porachkaid=20190213zmVY10534570</w:t>
      </w:r>
    </w:p>
    <w:p w:rsidR="00AA6553" w:rsidRPr="0082699F" w:rsidRDefault="00AA6553" w:rsidP="0082699F">
      <w:pPr>
        <w:widowControl/>
        <w:autoSpaceDE/>
        <w:autoSpaceDN/>
        <w:adjustRightInd/>
        <w:spacing w:before="100" w:beforeAutospacing="1" w:after="100" w:afterAutospacing="1"/>
        <w:outlineLvl w:val="3"/>
        <w:rPr>
          <w:b/>
          <w:bCs/>
        </w:rPr>
      </w:pPr>
      <w:r w:rsidRPr="00EE5DB0">
        <w:rPr>
          <w:b/>
          <w:bCs/>
          <w:highlight w:val="yellow"/>
        </w:rPr>
        <w:t>.</w:t>
      </w:r>
    </w:p>
    <w:p w:rsidR="00AA6553" w:rsidRPr="00330995" w:rsidRDefault="00AA6553" w:rsidP="00677230">
      <w:pPr>
        <w:tabs>
          <w:tab w:val="left" w:pos="567"/>
        </w:tabs>
        <w:spacing w:before="240"/>
        <w:jc w:val="both"/>
      </w:pPr>
      <w:r w:rsidRPr="00330995">
        <w:tab/>
        <w:t>Документацията може да се изтегли всеки ден от датата на публикуване на решението и обявлението за обществената поръчка в Регистъра на обществените поръчки до датата, посочена в обявлението като краен срок за получаване на офертите за участие.</w:t>
      </w:r>
    </w:p>
    <w:p w:rsidR="00AA6553" w:rsidRPr="00330995" w:rsidRDefault="00AA6553" w:rsidP="00BF7EEB">
      <w:pPr>
        <w:tabs>
          <w:tab w:val="left" w:pos="567"/>
        </w:tabs>
        <w:jc w:val="both"/>
      </w:pPr>
    </w:p>
    <w:p w:rsidR="00AA6553" w:rsidRPr="00330995" w:rsidRDefault="00AA6553" w:rsidP="00130BCA">
      <w:pPr>
        <w:tabs>
          <w:tab w:val="left" w:pos="567"/>
        </w:tabs>
        <w:jc w:val="both"/>
        <w:rPr>
          <w:rStyle w:val="FontStyle28"/>
          <w:sz w:val="24"/>
          <w:szCs w:val="24"/>
        </w:rPr>
      </w:pPr>
      <w:r w:rsidRPr="00330995">
        <w:rPr>
          <w:rStyle w:val="FontStyle28"/>
          <w:sz w:val="24"/>
          <w:szCs w:val="24"/>
        </w:rPr>
        <w:tab/>
        <w:t>VІІІ.</w:t>
      </w:r>
      <w:r w:rsidRPr="00330995">
        <w:rPr>
          <w:b/>
          <w:bCs/>
          <w:color w:val="000000"/>
        </w:rPr>
        <w:t>Критерий за оценка на офертите</w:t>
      </w:r>
      <w:r>
        <w:rPr>
          <w:b/>
          <w:bCs/>
          <w:color w:val="000000"/>
        </w:rPr>
        <w:t xml:space="preserve"> </w:t>
      </w:r>
      <w:r w:rsidRPr="00330995">
        <w:rPr>
          <w:rStyle w:val="FontStyle28"/>
          <w:sz w:val="24"/>
          <w:szCs w:val="24"/>
        </w:rPr>
        <w:t>и стойност на поръчката:</w:t>
      </w:r>
    </w:p>
    <w:p w:rsidR="00AA6553" w:rsidRPr="00815164" w:rsidRDefault="00AA6553" w:rsidP="00BF7EEB">
      <w:pPr>
        <w:tabs>
          <w:tab w:val="left" w:pos="567"/>
        </w:tabs>
        <w:spacing w:before="240" w:after="240"/>
        <w:ind w:firstLine="567"/>
        <w:jc w:val="both"/>
        <w:rPr>
          <w:b/>
          <w:bCs/>
          <w:color w:val="000000"/>
          <w:u w:val="single"/>
        </w:rPr>
      </w:pPr>
      <w:r w:rsidRPr="00815164">
        <w:rPr>
          <w:b/>
          <w:bCs/>
          <w:color w:val="000000"/>
          <w:u w:val="single"/>
        </w:rPr>
        <w:t>Критерият за оценка на офертите е „най-ниска предложена цена”.</w:t>
      </w:r>
    </w:p>
    <w:p w:rsidR="00AA6553" w:rsidRPr="00330995" w:rsidRDefault="00AA6553" w:rsidP="00CC6A8B">
      <w:pPr>
        <w:widowControl/>
        <w:suppressAutoHyphens/>
        <w:autoSpaceDE/>
        <w:autoSpaceDN/>
        <w:adjustRightInd/>
        <w:jc w:val="center"/>
        <w:rPr>
          <w:b/>
          <w:bCs/>
        </w:rPr>
      </w:pPr>
      <w:r w:rsidRPr="00CC6A8B">
        <w:rPr>
          <w:b/>
          <w:bCs/>
        </w:rPr>
        <w:t>МАКСИМАЛНО ДОПУСТИМИ СТОЙНОСТИ</w:t>
      </w:r>
      <w:r w:rsidRPr="00330995">
        <w:rPr>
          <w:b/>
          <w:bCs/>
        </w:rPr>
        <w:t xml:space="preserve"> НА КАНЦЕЛАРСКИТЕ МАТЕРИАЛИ ПО ВИДОВЕ</w:t>
      </w:r>
    </w:p>
    <w:p w:rsidR="00AA6553" w:rsidRPr="00330995" w:rsidRDefault="00AA6553" w:rsidP="009327BA">
      <w:pPr>
        <w:jc w:val="both"/>
      </w:pPr>
      <w:r w:rsidRPr="00330995">
        <w:rPr>
          <w:b/>
          <w:bCs/>
          <w:lang w:eastAsia="ar-SA"/>
        </w:rPr>
        <w:t>За обособена позиция № 1:</w:t>
      </w:r>
      <w:r>
        <w:rPr>
          <w:color w:val="000000"/>
        </w:rPr>
        <w:t xml:space="preserve"> „Доставка на канцеларски материали за срок от 36 месеца за нуждите на Държавно горско стопанство – Миджур, по обособени позицици”</w:t>
      </w:r>
      <w:r w:rsidRPr="00330995">
        <w:rPr>
          <w:b/>
          <w:bCs/>
          <w:lang w:eastAsia="ar-SA"/>
        </w:rPr>
        <w:t>, за доставка на стоки, включени в списъка по чл. 12, ал. 1, т. 1 от ЗОП:</w:t>
      </w:r>
    </w:p>
    <w:p w:rsidR="00AA6553" w:rsidRDefault="00AA6553" w:rsidP="00750598">
      <w:pPr>
        <w:spacing w:line="271" w:lineRule="exact"/>
        <w:ind w:firstLine="567"/>
        <w:jc w:val="both"/>
        <w:rPr>
          <w:b/>
          <w:bCs/>
        </w:rPr>
      </w:pPr>
    </w:p>
    <w:tbl>
      <w:tblPr>
        <w:tblW w:w="8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362"/>
        <w:gridCol w:w="2493"/>
        <w:gridCol w:w="1079"/>
        <w:gridCol w:w="1420"/>
        <w:gridCol w:w="1420"/>
        <w:gridCol w:w="1420"/>
      </w:tblGrid>
      <w:tr w:rsidR="00AA6553" w:rsidRPr="001105A7">
        <w:trPr>
          <w:trHeight w:val="1155"/>
          <w:jc w:val="center"/>
        </w:trPr>
        <w:tc>
          <w:tcPr>
            <w:tcW w:w="362" w:type="dxa"/>
          </w:tcPr>
          <w:p w:rsidR="00AA6553" w:rsidRPr="001105A7" w:rsidRDefault="00AA6553" w:rsidP="001105A7">
            <w:pPr>
              <w:widowControl/>
              <w:autoSpaceDE/>
              <w:autoSpaceDN/>
              <w:adjustRightInd/>
              <w:jc w:val="center"/>
              <w:rPr>
                <w:b/>
                <w:bCs/>
              </w:rPr>
            </w:pPr>
            <w:r w:rsidRPr="001105A7">
              <w:rPr>
                <w:b/>
                <w:bCs/>
                <w:sz w:val="22"/>
                <w:szCs w:val="22"/>
              </w:rPr>
              <w:t>№</w:t>
            </w:r>
          </w:p>
        </w:tc>
        <w:tc>
          <w:tcPr>
            <w:tcW w:w="2493" w:type="dxa"/>
            <w:vAlign w:val="center"/>
          </w:tcPr>
          <w:p w:rsidR="00AA6553" w:rsidRPr="001105A7" w:rsidRDefault="00AA6553" w:rsidP="001105A7">
            <w:pPr>
              <w:widowControl/>
              <w:autoSpaceDE/>
              <w:autoSpaceDN/>
              <w:adjustRightInd/>
              <w:jc w:val="center"/>
              <w:rPr>
                <w:b/>
                <w:bCs/>
              </w:rPr>
            </w:pPr>
            <w:r w:rsidRPr="001105A7">
              <w:rPr>
                <w:b/>
                <w:bCs/>
                <w:sz w:val="22"/>
                <w:szCs w:val="22"/>
              </w:rPr>
              <w:t>Артикул</w:t>
            </w:r>
          </w:p>
        </w:tc>
        <w:tc>
          <w:tcPr>
            <w:tcW w:w="1079" w:type="dxa"/>
            <w:vAlign w:val="center"/>
          </w:tcPr>
          <w:p w:rsidR="00AA6553" w:rsidRPr="001105A7" w:rsidRDefault="00AA6553" w:rsidP="001105A7">
            <w:pPr>
              <w:widowControl/>
              <w:autoSpaceDE/>
              <w:autoSpaceDN/>
              <w:adjustRightInd/>
              <w:jc w:val="center"/>
              <w:rPr>
                <w:b/>
                <w:bCs/>
              </w:rPr>
            </w:pPr>
            <w:r w:rsidRPr="001105A7">
              <w:rPr>
                <w:b/>
                <w:bCs/>
                <w:sz w:val="22"/>
                <w:szCs w:val="22"/>
              </w:rPr>
              <w:t>Мярка</w:t>
            </w:r>
          </w:p>
        </w:tc>
        <w:tc>
          <w:tcPr>
            <w:tcW w:w="1420" w:type="dxa"/>
          </w:tcPr>
          <w:p w:rsidR="00AA6553" w:rsidRPr="001105A7" w:rsidRDefault="00AA6553" w:rsidP="001105A7">
            <w:pPr>
              <w:widowControl/>
              <w:autoSpaceDE/>
              <w:autoSpaceDN/>
              <w:adjustRightInd/>
              <w:jc w:val="center"/>
              <w:rPr>
                <w:b/>
                <w:bCs/>
              </w:rPr>
            </w:pPr>
            <w:r>
              <w:rPr>
                <w:b/>
                <w:bCs/>
                <w:sz w:val="22"/>
                <w:szCs w:val="22"/>
              </w:rPr>
              <w:t>Прогнозно количество</w:t>
            </w:r>
          </w:p>
        </w:tc>
        <w:tc>
          <w:tcPr>
            <w:tcW w:w="1420" w:type="dxa"/>
          </w:tcPr>
          <w:p w:rsidR="00AA6553" w:rsidRPr="001105A7" w:rsidRDefault="00AA6553" w:rsidP="001105A7">
            <w:pPr>
              <w:widowControl/>
              <w:autoSpaceDE/>
              <w:autoSpaceDN/>
              <w:adjustRightInd/>
              <w:jc w:val="center"/>
              <w:rPr>
                <w:b/>
                <w:bCs/>
              </w:rPr>
            </w:pPr>
            <w:r w:rsidRPr="001105A7">
              <w:rPr>
                <w:b/>
                <w:bCs/>
                <w:sz w:val="22"/>
                <w:szCs w:val="22"/>
              </w:rPr>
              <w:t>Единична  максимална цена в лв. без ДДС</w:t>
            </w:r>
          </w:p>
        </w:tc>
        <w:tc>
          <w:tcPr>
            <w:tcW w:w="1420" w:type="dxa"/>
            <w:vAlign w:val="center"/>
          </w:tcPr>
          <w:p w:rsidR="00AA6553" w:rsidRPr="001105A7" w:rsidRDefault="00AA6553" w:rsidP="001105A7">
            <w:pPr>
              <w:widowControl/>
              <w:autoSpaceDE/>
              <w:autoSpaceDN/>
              <w:adjustRightInd/>
              <w:jc w:val="center"/>
              <w:rPr>
                <w:b/>
                <w:bCs/>
              </w:rPr>
            </w:pPr>
            <w:r>
              <w:rPr>
                <w:b/>
                <w:bCs/>
                <w:sz w:val="22"/>
                <w:szCs w:val="22"/>
              </w:rPr>
              <w:t>Обща</w:t>
            </w:r>
            <w:r w:rsidRPr="001105A7">
              <w:rPr>
                <w:b/>
                <w:bCs/>
                <w:sz w:val="22"/>
                <w:szCs w:val="22"/>
              </w:rPr>
              <w:t xml:space="preserve"> максимална цена в лв. без ДДС</w:t>
            </w:r>
          </w:p>
        </w:tc>
      </w:tr>
      <w:tr w:rsidR="00AA6553" w:rsidRPr="001105A7">
        <w:trPr>
          <w:trHeight w:val="1200"/>
          <w:jc w:val="center"/>
        </w:trPr>
        <w:tc>
          <w:tcPr>
            <w:tcW w:w="362" w:type="dxa"/>
            <w:vAlign w:val="center"/>
          </w:tcPr>
          <w:p w:rsidR="00AA6553" w:rsidRPr="001105A7" w:rsidRDefault="00AA6553" w:rsidP="001105A7">
            <w:pPr>
              <w:widowControl/>
              <w:autoSpaceDE/>
              <w:autoSpaceDN/>
              <w:adjustRightInd/>
              <w:jc w:val="center"/>
            </w:pPr>
            <w:r w:rsidRPr="001105A7">
              <w:rPr>
                <w:sz w:val="22"/>
                <w:szCs w:val="22"/>
              </w:rPr>
              <w:t>1</w:t>
            </w:r>
          </w:p>
        </w:tc>
        <w:tc>
          <w:tcPr>
            <w:tcW w:w="2493" w:type="dxa"/>
            <w:vAlign w:val="center"/>
          </w:tcPr>
          <w:p w:rsidR="00AA6553" w:rsidRPr="001105A7" w:rsidRDefault="00AA6553" w:rsidP="001105A7">
            <w:pPr>
              <w:widowControl/>
              <w:autoSpaceDE/>
              <w:autoSpaceDN/>
              <w:adjustRightInd/>
            </w:pPr>
            <w:r>
              <w:rPr>
                <w:sz w:val="22"/>
                <w:szCs w:val="22"/>
              </w:rPr>
              <w:t>Папка Дело с твърди корици, картонена, А 4</w:t>
            </w:r>
          </w:p>
        </w:tc>
        <w:tc>
          <w:tcPr>
            <w:tcW w:w="1079" w:type="dxa"/>
            <w:vAlign w:val="center"/>
          </w:tcPr>
          <w:p w:rsidR="00AA6553" w:rsidRPr="001105A7" w:rsidRDefault="00AA6553" w:rsidP="00EE5DB0">
            <w:pPr>
              <w:widowControl/>
              <w:autoSpaceDE/>
              <w:autoSpaceDN/>
              <w:adjustRightInd/>
            </w:pPr>
            <w:r>
              <w:rPr>
                <w:sz w:val="22"/>
                <w:szCs w:val="22"/>
              </w:rPr>
              <w:t xml:space="preserve">     </w:t>
            </w:r>
            <w:r w:rsidRPr="001105A7">
              <w:rPr>
                <w:sz w:val="22"/>
                <w:szCs w:val="22"/>
              </w:rPr>
              <w:t>брой</w:t>
            </w:r>
          </w:p>
        </w:tc>
        <w:tc>
          <w:tcPr>
            <w:tcW w:w="1420" w:type="dxa"/>
          </w:tcPr>
          <w:p w:rsidR="00AA6553" w:rsidRDefault="00AA6553" w:rsidP="00EE5DB0">
            <w:pPr>
              <w:widowControl/>
              <w:autoSpaceDE/>
              <w:autoSpaceDN/>
              <w:adjustRightInd/>
              <w:jc w:val="center"/>
            </w:pPr>
          </w:p>
          <w:p w:rsidR="00AA6553" w:rsidRDefault="00AA6553" w:rsidP="00EE5DB0">
            <w:pPr>
              <w:widowControl/>
              <w:autoSpaceDE/>
              <w:autoSpaceDN/>
              <w:adjustRightInd/>
              <w:jc w:val="center"/>
            </w:pPr>
          </w:p>
          <w:p w:rsidR="00AA6553" w:rsidRPr="00EE5DB0" w:rsidRDefault="00AA6553" w:rsidP="00EE5DB0">
            <w:pPr>
              <w:widowControl/>
              <w:autoSpaceDE/>
              <w:autoSpaceDN/>
              <w:adjustRightInd/>
              <w:jc w:val="center"/>
            </w:pPr>
            <w:r>
              <w:t>50</w:t>
            </w:r>
          </w:p>
        </w:tc>
        <w:tc>
          <w:tcPr>
            <w:tcW w:w="1420" w:type="dxa"/>
          </w:tcPr>
          <w:p w:rsidR="00AA6553" w:rsidRDefault="00AA6553" w:rsidP="00EE5DB0">
            <w:pPr>
              <w:widowControl/>
              <w:autoSpaceDE/>
              <w:autoSpaceDN/>
              <w:adjustRightInd/>
              <w:jc w:val="center"/>
            </w:pPr>
          </w:p>
          <w:p w:rsidR="00AA6553" w:rsidRDefault="00AA6553" w:rsidP="00EE5DB0">
            <w:pPr>
              <w:widowControl/>
              <w:autoSpaceDE/>
              <w:autoSpaceDN/>
              <w:adjustRightInd/>
              <w:jc w:val="center"/>
            </w:pPr>
          </w:p>
          <w:p w:rsidR="00AA6553" w:rsidRPr="009D3A09" w:rsidRDefault="00AA6553" w:rsidP="00EE5DB0">
            <w:pPr>
              <w:widowControl/>
              <w:autoSpaceDE/>
              <w:autoSpaceDN/>
              <w:adjustRightInd/>
              <w:jc w:val="center"/>
              <w:rPr>
                <w:lang w:val="en-US"/>
              </w:rPr>
            </w:pPr>
            <w:r>
              <w:rPr>
                <w:lang w:val="en-US"/>
              </w:rPr>
              <w:t>0.53</w:t>
            </w:r>
          </w:p>
        </w:tc>
        <w:tc>
          <w:tcPr>
            <w:tcW w:w="1420" w:type="dxa"/>
            <w:vAlign w:val="center"/>
          </w:tcPr>
          <w:p w:rsidR="00AA6553" w:rsidRPr="00EE5DB0" w:rsidRDefault="00AA6553" w:rsidP="00EE5DB0">
            <w:pPr>
              <w:widowControl/>
              <w:autoSpaceDE/>
              <w:autoSpaceDN/>
              <w:adjustRightInd/>
              <w:jc w:val="center"/>
            </w:pPr>
            <w:r>
              <w:t>26,50</w:t>
            </w:r>
          </w:p>
        </w:tc>
      </w:tr>
      <w:tr w:rsidR="00AA6553" w:rsidRPr="001105A7">
        <w:trPr>
          <w:trHeight w:val="900"/>
          <w:jc w:val="center"/>
        </w:trPr>
        <w:tc>
          <w:tcPr>
            <w:tcW w:w="362" w:type="dxa"/>
            <w:vAlign w:val="center"/>
          </w:tcPr>
          <w:p w:rsidR="00AA6553" w:rsidRPr="001105A7" w:rsidRDefault="00AA6553" w:rsidP="001105A7">
            <w:pPr>
              <w:widowControl/>
              <w:autoSpaceDE/>
              <w:autoSpaceDN/>
              <w:adjustRightInd/>
              <w:jc w:val="center"/>
            </w:pPr>
            <w:r w:rsidRPr="001105A7">
              <w:rPr>
                <w:sz w:val="22"/>
                <w:szCs w:val="22"/>
              </w:rPr>
              <w:t>2</w:t>
            </w:r>
          </w:p>
        </w:tc>
        <w:tc>
          <w:tcPr>
            <w:tcW w:w="2493" w:type="dxa"/>
            <w:vAlign w:val="center"/>
          </w:tcPr>
          <w:p w:rsidR="00AA6553" w:rsidRPr="001105A7" w:rsidRDefault="00AA6553" w:rsidP="001105A7">
            <w:pPr>
              <w:widowControl/>
              <w:autoSpaceDE/>
              <w:autoSpaceDN/>
              <w:adjustRightInd/>
            </w:pPr>
            <w:r>
              <w:rPr>
                <w:sz w:val="22"/>
                <w:szCs w:val="22"/>
              </w:rPr>
              <w:t>Папка с машинска бяла, от бял картон А4</w:t>
            </w:r>
          </w:p>
        </w:tc>
        <w:tc>
          <w:tcPr>
            <w:tcW w:w="1079" w:type="dxa"/>
            <w:vAlign w:val="center"/>
          </w:tcPr>
          <w:p w:rsidR="00AA6553" w:rsidRPr="001105A7" w:rsidRDefault="00AA6553" w:rsidP="001105A7">
            <w:pPr>
              <w:widowControl/>
              <w:autoSpaceDE/>
              <w:autoSpaceDN/>
              <w:adjustRightInd/>
              <w:jc w:val="center"/>
            </w:pPr>
            <w:r w:rsidRPr="001105A7">
              <w:rPr>
                <w:sz w:val="22"/>
                <w:szCs w:val="22"/>
              </w:rPr>
              <w:t>брой</w:t>
            </w:r>
          </w:p>
        </w:tc>
        <w:tc>
          <w:tcPr>
            <w:tcW w:w="1420" w:type="dxa"/>
          </w:tcPr>
          <w:p w:rsidR="00AA6553" w:rsidRDefault="00AA6553" w:rsidP="00850C7D">
            <w:pPr>
              <w:widowControl/>
              <w:autoSpaceDE/>
              <w:autoSpaceDN/>
              <w:adjustRightInd/>
              <w:jc w:val="center"/>
            </w:pPr>
          </w:p>
          <w:p w:rsidR="00AA6553" w:rsidRPr="001105A7" w:rsidRDefault="00AA6553" w:rsidP="00850C7D">
            <w:pPr>
              <w:widowControl/>
              <w:autoSpaceDE/>
              <w:autoSpaceDN/>
              <w:adjustRightInd/>
              <w:jc w:val="center"/>
            </w:pPr>
            <w:r>
              <w:t>600</w:t>
            </w:r>
          </w:p>
        </w:tc>
        <w:tc>
          <w:tcPr>
            <w:tcW w:w="1420" w:type="dxa"/>
          </w:tcPr>
          <w:p w:rsidR="00AA6553" w:rsidRDefault="00AA6553" w:rsidP="00850C7D">
            <w:pPr>
              <w:widowControl/>
              <w:autoSpaceDE/>
              <w:autoSpaceDN/>
              <w:adjustRightInd/>
              <w:jc w:val="center"/>
            </w:pPr>
          </w:p>
          <w:p w:rsidR="00AA6553" w:rsidRPr="009D3A09" w:rsidRDefault="00AA6553" w:rsidP="00850C7D">
            <w:pPr>
              <w:widowControl/>
              <w:autoSpaceDE/>
              <w:autoSpaceDN/>
              <w:adjustRightInd/>
              <w:jc w:val="center"/>
              <w:rPr>
                <w:lang w:val="en-US"/>
              </w:rPr>
            </w:pPr>
            <w:r>
              <w:rPr>
                <w:lang w:val="en-US"/>
              </w:rPr>
              <w:t>0.12</w:t>
            </w:r>
          </w:p>
        </w:tc>
        <w:tc>
          <w:tcPr>
            <w:tcW w:w="1420" w:type="dxa"/>
            <w:vAlign w:val="center"/>
          </w:tcPr>
          <w:p w:rsidR="00AA6553" w:rsidRPr="001105A7" w:rsidRDefault="00AA6553" w:rsidP="00850C7D">
            <w:pPr>
              <w:widowControl/>
              <w:autoSpaceDE/>
              <w:autoSpaceDN/>
              <w:adjustRightInd/>
              <w:jc w:val="center"/>
            </w:pPr>
            <w:r>
              <w:t>72,00</w:t>
            </w:r>
          </w:p>
        </w:tc>
      </w:tr>
      <w:tr w:rsidR="00AA6553" w:rsidRPr="001105A7">
        <w:trPr>
          <w:trHeight w:val="600"/>
          <w:jc w:val="center"/>
        </w:trPr>
        <w:tc>
          <w:tcPr>
            <w:tcW w:w="362" w:type="dxa"/>
            <w:vAlign w:val="center"/>
          </w:tcPr>
          <w:p w:rsidR="00AA6553" w:rsidRPr="001105A7" w:rsidRDefault="00AA6553" w:rsidP="001105A7">
            <w:pPr>
              <w:widowControl/>
              <w:autoSpaceDE/>
              <w:autoSpaceDN/>
              <w:adjustRightInd/>
              <w:jc w:val="center"/>
            </w:pPr>
            <w:r w:rsidRPr="001105A7">
              <w:rPr>
                <w:sz w:val="22"/>
                <w:szCs w:val="22"/>
              </w:rPr>
              <w:t>3</w:t>
            </w:r>
          </w:p>
        </w:tc>
        <w:tc>
          <w:tcPr>
            <w:tcW w:w="2493" w:type="dxa"/>
            <w:vAlign w:val="center"/>
          </w:tcPr>
          <w:p w:rsidR="00AA6553" w:rsidRPr="001105A7" w:rsidRDefault="00AA6553" w:rsidP="001105A7">
            <w:pPr>
              <w:widowControl/>
              <w:autoSpaceDE/>
              <w:autoSpaceDN/>
              <w:adjustRightInd/>
            </w:pPr>
            <w:r w:rsidRPr="001105A7">
              <w:rPr>
                <w:sz w:val="22"/>
                <w:szCs w:val="22"/>
              </w:rPr>
              <w:t>Кабърчета</w:t>
            </w:r>
          </w:p>
        </w:tc>
        <w:tc>
          <w:tcPr>
            <w:tcW w:w="1079" w:type="dxa"/>
            <w:vAlign w:val="center"/>
          </w:tcPr>
          <w:p w:rsidR="00AA6553" w:rsidRPr="001105A7" w:rsidRDefault="00AA6553" w:rsidP="001105A7">
            <w:pPr>
              <w:widowControl/>
              <w:autoSpaceDE/>
              <w:autoSpaceDN/>
              <w:adjustRightInd/>
              <w:jc w:val="center"/>
            </w:pPr>
            <w:r w:rsidRPr="001105A7">
              <w:rPr>
                <w:sz w:val="22"/>
                <w:szCs w:val="22"/>
              </w:rPr>
              <w:t xml:space="preserve"> опаковка</w:t>
            </w:r>
          </w:p>
        </w:tc>
        <w:tc>
          <w:tcPr>
            <w:tcW w:w="1420" w:type="dxa"/>
          </w:tcPr>
          <w:p w:rsidR="00AA6553" w:rsidRDefault="00AA6553" w:rsidP="00850C7D">
            <w:pPr>
              <w:widowControl/>
              <w:autoSpaceDE/>
              <w:autoSpaceDN/>
              <w:adjustRightInd/>
              <w:jc w:val="center"/>
            </w:pPr>
          </w:p>
          <w:p w:rsidR="00AA6553" w:rsidRPr="001105A7" w:rsidRDefault="00AA6553" w:rsidP="00850C7D">
            <w:pPr>
              <w:widowControl/>
              <w:autoSpaceDE/>
              <w:autoSpaceDN/>
              <w:adjustRightInd/>
              <w:jc w:val="center"/>
            </w:pPr>
            <w:r>
              <w:rPr>
                <w:sz w:val="22"/>
                <w:szCs w:val="22"/>
              </w:rPr>
              <w:t>60</w:t>
            </w:r>
          </w:p>
        </w:tc>
        <w:tc>
          <w:tcPr>
            <w:tcW w:w="1420" w:type="dxa"/>
          </w:tcPr>
          <w:p w:rsidR="00AA6553" w:rsidRDefault="00AA6553" w:rsidP="00850C7D">
            <w:pPr>
              <w:widowControl/>
              <w:autoSpaceDE/>
              <w:autoSpaceDN/>
              <w:adjustRightInd/>
              <w:jc w:val="center"/>
            </w:pPr>
          </w:p>
          <w:p w:rsidR="00AA6553" w:rsidRPr="009D3A09" w:rsidRDefault="00AA6553" w:rsidP="00850C7D">
            <w:pPr>
              <w:widowControl/>
              <w:autoSpaceDE/>
              <w:autoSpaceDN/>
              <w:adjustRightInd/>
              <w:jc w:val="center"/>
              <w:rPr>
                <w:lang w:val="en-US"/>
              </w:rPr>
            </w:pPr>
            <w:r>
              <w:rPr>
                <w:lang w:val="en-US"/>
              </w:rPr>
              <w:t>0.16</w:t>
            </w:r>
          </w:p>
        </w:tc>
        <w:tc>
          <w:tcPr>
            <w:tcW w:w="1420" w:type="dxa"/>
            <w:vAlign w:val="center"/>
          </w:tcPr>
          <w:p w:rsidR="00AA6553" w:rsidRPr="001105A7" w:rsidRDefault="00AA6553" w:rsidP="00850C7D">
            <w:pPr>
              <w:widowControl/>
              <w:autoSpaceDE/>
              <w:autoSpaceDN/>
              <w:adjustRightInd/>
              <w:jc w:val="center"/>
            </w:pPr>
            <w:r>
              <w:t>9,6</w:t>
            </w:r>
          </w:p>
        </w:tc>
      </w:tr>
      <w:tr w:rsidR="00AA6553" w:rsidRPr="001105A7">
        <w:trPr>
          <w:trHeight w:val="600"/>
          <w:jc w:val="center"/>
        </w:trPr>
        <w:tc>
          <w:tcPr>
            <w:tcW w:w="362" w:type="dxa"/>
            <w:vAlign w:val="center"/>
          </w:tcPr>
          <w:p w:rsidR="00AA6553" w:rsidRPr="001105A7" w:rsidRDefault="00AA6553" w:rsidP="001105A7">
            <w:pPr>
              <w:widowControl/>
              <w:autoSpaceDE/>
              <w:autoSpaceDN/>
              <w:adjustRightInd/>
              <w:jc w:val="center"/>
            </w:pPr>
            <w:r w:rsidRPr="001105A7">
              <w:rPr>
                <w:sz w:val="22"/>
                <w:szCs w:val="22"/>
              </w:rPr>
              <w:t>4</w:t>
            </w:r>
          </w:p>
        </w:tc>
        <w:tc>
          <w:tcPr>
            <w:tcW w:w="2493" w:type="dxa"/>
            <w:vAlign w:val="center"/>
          </w:tcPr>
          <w:p w:rsidR="00AA6553" w:rsidRPr="001105A7" w:rsidRDefault="00AA6553" w:rsidP="001105A7">
            <w:pPr>
              <w:widowControl/>
              <w:autoSpaceDE/>
              <w:autoSpaceDN/>
              <w:adjustRightInd/>
            </w:pPr>
            <w:r w:rsidRPr="001105A7">
              <w:rPr>
                <w:sz w:val="22"/>
                <w:szCs w:val="22"/>
              </w:rPr>
              <w:t xml:space="preserve">Кламери </w:t>
            </w:r>
            <w:r>
              <w:rPr>
                <w:sz w:val="22"/>
                <w:szCs w:val="22"/>
              </w:rPr>
              <w:t>– 30мм</w:t>
            </w:r>
          </w:p>
        </w:tc>
        <w:tc>
          <w:tcPr>
            <w:tcW w:w="1079" w:type="dxa"/>
            <w:vAlign w:val="center"/>
          </w:tcPr>
          <w:p w:rsidR="00AA6553" w:rsidRPr="001105A7" w:rsidRDefault="00AA6553" w:rsidP="001105A7">
            <w:pPr>
              <w:widowControl/>
              <w:autoSpaceDE/>
              <w:autoSpaceDN/>
              <w:adjustRightInd/>
              <w:jc w:val="center"/>
            </w:pPr>
            <w:r w:rsidRPr="001105A7">
              <w:rPr>
                <w:sz w:val="22"/>
                <w:szCs w:val="22"/>
              </w:rPr>
              <w:t>опаковка</w:t>
            </w:r>
          </w:p>
        </w:tc>
        <w:tc>
          <w:tcPr>
            <w:tcW w:w="1420" w:type="dxa"/>
          </w:tcPr>
          <w:p w:rsidR="00AA6553" w:rsidRDefault="00AA6553" w:rsidP="00850C7D">
            <w:pPr>
              <w:widowControl/>
              <w:autoSpaceDE/>
              <w:autoSpaceDN/>
              <w:adjustRightInd/>
              <w:jc w:val="center"/>
            </w:pPr>
          </w:p>
          <w:p w:rsidR="00AA6553" w:rsidRPr="001105A7" w:rsidRDefault="00AA6553" w:rsidP="00850C7D">
            <w:pPr>
              <w:widowControl/>
              <w:autoSpaceDE/>
              <w:autoSpaceDN/>
              <w:adjustRightInd/>
              <w:jc w:val="center"/>
            </w:pPr>
            <w:r>
              <w:rPr>
                <w:sz w:val="22"/>
                <w:szCs w:val="22"/>
              </w:rPr>
              <w:t>60</w:t>
            </w:r>
          </w:p>
        </w:tc>
        <w:tc>
          <w:tcPr>
            <w:tcW w:w="1420" w:type="dxa"/>
          </w:tcPr>
          <w:p w:rsidR="00AA6553" w:rsidRDefault="00AA6553" w:rsidP="00850C7D">
            <w:pPr>
              <w:widowControl/>
              <w:autoSpaceDE/>
              <w:autoSpaceDN/>
              <w:adjustRightInd/>
              <w:jc w:val="center"/>
            </w:pPr>
          </w:p>
          <w:p w:rsidR="00AA6553" w:rsidRPr="0041345D" w:rsidRDefault="00AA6553" w:rsidP="00850C7D">
            <w:pPr>
              <w:widowControl/>
              <w:autoSpaceDE/>
              <w:autoSpaceDN/>
              <w:adjustRightInd/>
              <w:jc w:val="center"/>
            </w:pPr>
            <w:r>
              <w:t>0,25</w:t>
            </w:r>
          </w:p>
        </w:tc>
        <w:tc>
          <w:tcPr>
            <w:tcW w:w="1420" w:type="dxa"/>
            <w:vAlign w:val="center"/>
          </w:tcPr>
          <w:p w:rsidR="00AA6553" w:rsidRPr="002909C6" w:rsidRDefault="00AA6553" w:rsidP="00850C7D">
            <w:pPr>
              <w:widowControl/>
              <w:autoSpaceDE/>
              <w:autoSpaceDN/>
              <w:adjustRightInd/>
              <w:jc w:val="center"/>
            </w:pPr>
            <w:r>
              <w:t>15,00</w:t>
            </w:r>
          </w:p>
        </w:tc>
      </w:tr>
      <w:tr w:rsidR="00AA6553" w:rsidRPr="001105A7">
        <w:trPr>
          <w:trHeight w:val="300"/>
          <w:jc w:val="center"/>
        </w:trPr>
        <w:tc>
          <w:tcPr>
            <w:tcW w:w="362" w:type="dxa"/>
            <w:vAlign w:val="center"/>
          </w:tcPr>
          <w:p w:rsidR="00AA6553" w:rsidRPr="001105A7" w:rsidRDefault="00AA6553" w:rsidP="001105A7">
            <w:pPr>
              <w:widowControl/>
              <w:autoSpaceDE/>
              <w:autoSpaceDN/>
              <w:adjustRightInd/>
              <w:jc w:val="center"/>
            </w:pPr>
            <w:r w:rsidRPr="001105A7">
              <w:rPr>
                <w:sz w:val="22"/>
                <w:szCs w:val="22"/>
              </w:rPr>
              <w:t>5</w:t>
            </w:r>
          </w:p>
        </w:tc>
        <w:tc>
          <w:tcPr>
            <w:tcW w:w="2493" w:type="dxa"/>
            <w:vAlign w:val="center"/>
          </w:tcPr>
          <w:p w:rsidR="00AA6553" w:rsidRPr="001105A7" w:rsidRDefault="00AA6553" w:rsidP="001105A7">
            <w:pPr>
              <w:widowControl/>
              <w:autoSpaceDE/>
              <w:autoSpaceDN/>
              <w:adjustRightInd/>
            </w:pPr>
            <w:r>
              <w:rPr>
                <w:sz w:val="22"/>
                <w:szCs w:val="22"/>
              </w:rPr>
              <w:t>Касова книга за касов апарат</w:t>
            </w:r>
          </w:p>
        </w:tc>
        <w:tc>
          <w:tcPr>
            <w:tcW w:w="1079" w:type="dxa"/>
            <w:vAlign w:val="center"/>
          </w:tcPr>
          <w:p w:rsidR="00AA6553" w:rsidRPr="001105A7" w:rsidRDefault="00AA6553" w:rsidP="001105A7">
            <w:pPr>
              <w:widowControl/>
              <w:autoSpaceDE/>
              <w:autoSpaceDN/>
              <w:adjustRightInd/>
              <w:jc w:val="center"/>
            </w:pPr>
            <w:r>
              <w:rPr>
                <w:sz w:val="22"/>
                <w:szCs w:val="22"/>
              </w:rPr>
              <w:t>брой</w:t>
            </w:r>
          </w:p>
        </w:tc>
        <w:tc>
          <w:tcPr>
            <w:tcW w:w="1420" w:type="dxa"/>
          </w:tcPr>
          <w:p w:rsidR="00AA6553" w:rsidRDefault="00AA6553" w:rsidP="001105A7">
            <w:pPr>
              <w:widowControl/>
              <w:autoSpaceDE/>
              <w:autoSpaceDN/>
              <w:adjustRightInd/>
              <w:jc w:val="center"/>
              <w:rPr>
                <w:lang w:val="en-US"/>
              </w:rPr>
            </w:pPr>
          </w:p>
          <w:p w:rsidR="00AA6553" w:rsidRPr="00526C13" w:rsidRDefault="00AA6553" w:rsidP="001105A7">
            <w:pPr>
              <w:widowControl/>
              <w:autoSpaceDE/>
              <w:autoSpaceDN/>
              <w:adjustRightInd/>
              <w:jc w:val="center"/>
            </w:pPr>
            <w:r>
              <w:rPr>
                <w:sz w:val="22"/>
                <w:szCs w:val="22"/>
              </w:rPr>
              <w:t>3</w:t>
            </w:r>
          </w:p>
        </w:tc>
        <w:tc>
          <w:tcPr>
            <w:tcW w:w="1420" w:type="dxa"/>
          </w:tcPr>
          <w:p w:rsidR="00AA6553" w:rsidRDefault="00AA6553" w:rsidP="001105A7">
            <w:pPr>
              <w:widowControl/>
              <w:autoSpaceDE/>
              <w:autoSpaceDN/>
              <w:adjustRightInd/>
              <w:jc w:val="center"/>
              <w:rPr>
                <w:lang w:val="en-US"/>
              </w:rPr>
            </w:pPr>
          </w:p>
          <w:p w:rsidR="00AA6553" w:rsidRPr="0032583F" w:rsidRDefault="00AA6553" w:rsidP="001105A7">
            <w:pPr>
              <w:widowControl/>
              <w:autoSpaceDE/>
              <w:autoSpaceDN/>
              <w:adjustRightInd/>
              <w:jc w:val="center"/>
              <w:rPr>
                <w:lang w:val="en-US"/>
              </w:rPr>
            </w:pPr>
            <w:r>
              <w:rPr>
                <w:lang w:val="en-US"/>
              </w:rPr>
              <w:t>5.00</w:t>
            </w:r>
          </w:p>
        </w:tc>
        <w:tc>
          <w:tcPr>
            <w:tcW w:w="1420" w:type="dxa"/>
            <w:noWrap/>
            <w:vAlign w:val="center"/>
          </w:tcPr>
          <w:p w:rsidR="00AA6553" w:rsidRPr="0032583F" w:rsidRDefault="00AA6553" w:rsidP="001105A7">
            <w:pPr>
              <w:widowControl/>
              <w:autoSpaceDE/>
              <w:autoSpaceDN/>
              <w:adjustRightInd/>
              <w:jc w:val="center"/>
              <w:rPr>
                <w:lang w:val="en-US"/>
              </w:rPr>
            </w:pPr>
            <w:r>
              <w:rPr>
                <w:lang w:val="en-US"/>
              </w:rPr>
              <w:t>15.00</w:t>
            </w:r>
          </w:p>
        </w:tc>
      </w:tr>
      <w:tr w:rsidR="00AA6553" w:rsidRPr="001105A7">
        <w:trPr>
          <w:trHeight w:val="600"/>
          <w:jc w:val="center"/>
        </w:trPr>
        <w:tc>
          <w:tcPr>
            <w:tcW w:w="362" w:type="dxa"/>
            <w:vAlign w:val="center"/>
          </w:tcPr>
          <w:p w:rsidR="00AA6553" w:rsidRPr="001105A7" w:rsidRDefault="00AA6553" w:rsidP="001105A7">
            <w:pPr>
              <w:widowControl/>
              <w:autoSpaceDE/>
              <w:autoSpaceDN/>
              <w:adjustRightInd/>
              <w:jc w:val="center"/>
            </w:pPr>
            <w:r w:rsidRPr="001105A7">
              <w:rPr>
                <w:sz w:val="22"/>
                <w:szCs w:val="22"/>
              </w:rPr>
              <w:t>6</w:t>
            </w:r>
          </w:p>
        </w:tc>
        <w:tc>
          <w:tcPr>
            <w:tcW w:w="2493" w:type="dxa"/>
            <w:vAlign w:val="center"/>
          </w:tcPr>
          <w:p w:rsidR="00AA6553" w:rsidRPr="001105A7" w:rsidRDefault="00AA6553" w:rsidP="001105A7">
            <w:pPr>
              <w:widowControl/>
              <w:autoSpaceDE/>
              <w:autoSpaceDN/>
              <w:adjustRightInd/>
            </w:pPr>
            <w:r>
              <w:rPr>
                <w:sz w:val="22"/>
                <w:szCs w:val="22"/>
              </w:rPr>
              <w:t>Касова книга А4, химизирана</w:t>
            </w:r>
          </w:p>
        </w:tc>
        <w:tc>
          <w:tcPr>
            <w:tcW w:w="1079" w:type="dxa"/>
            <w:vAlign w:val="center"/>
          </w:tcPr>
          <w:p w:rsidR="00AA6553" w:rsidRPr="001105A7" w:rsidRDefault="00AA6553" w:rsidP="00DF50F8">
            <w:pPr>
              <w:widowControl/>
              <w:autoSpaceDE/>
              <w:autoSpaceDN/>
              <w:adjustRightInd/>
            </w:pPr>
            <w:r>
              <w:rPr>
                <w:sz w:val="22"/>
                <w:szCs w:val="22"/>
              </w:rPr>
              <w:t xml:space="preserve">   </w:t>
            </w:r>
            <w:r w:rsidRPr="001105A7">
              <w:rPr>
                <w:sz w:val="22"/>
                <w:szCs w:val="22"/>
              </w:rPr>
              <w:t xml:space="preserve"> брой</w:t>
            </w:r>
          </w:p>
        </w:tc>
        <w:tc>
          <w:tcPr>
            <w:tcW w:w="1420" w:type="dxa"/>
          </w:tcPr>
          <w:p w:rsidR="00AA6553" w:rsidRDefault="00AA6553" w:rsidP="00850C7D">
            <w:pPr>
              <w:widowControl/>
              <w:autoSpaceDE/>
              <w:autoSpaceDN/>
              <w:adjustRightInd/>
              <w:jc w:val="center"/>
              <w:rPr>
                <w:lang w:val="en-US"/>
              </w:rPr>
            </w:pPr>
          </w:p>
          <w:p w:rsidR="00AA6553" w:rsidRPr="001105A7" w:rsidRDefault="00AA6553" w:rsidP="00850C7D">
            <w:pPr>
              <w:widowControl/>
              <w:autoSpaceDE/>
              <w:autoSpaceDN/>
              <w:adjustRightInd/>
              <w:jc w:val="center"/>
            </w:pPr>
            <w:r>
              <w:rPr>
                <w:sz w:val="22"/>
                <w:szCs w:val="22"/>
              </w:rPr>
              <w:t>15</w:t>
            </w:r>
          </w:p>
        </w:tc>
        <w:tc>
          <w:tcPr>
            <w:tcW w:w="1420" w:type="dxa"/>
          </w:tcPr>
          <w:p w:rsidR="00AA6553" w:rsidRDefault="00AA6553" w:rsidP="00850C7D">
            <w:pPr>
              <w:widowControl/>
              <w:autoSpaceDE/>
              <w:autoSpaceDN/>
              <w:adjustRightInd/>
              <w:jc w:val="center"/>
              <w:rPr>
                <w:lang w:val="en-US"/>
              </w:rPr>
            </w:pPr>
          </w:p>
          <w:p w:rsidR="00AA6553" w:rsidRPr="0032583F" w:rsidRDefault="00AA6553" w:rsidP="00850C7D">
            <w:pPr>
              <w:widowControl/>
              <w:autoSpaceDE/>
              <w:autoSpaceDN/>
              <w:adjustRightInd/>
              <w:jc w:val="center"/>
              <w:rPr>
                <w:lang w:val="en-US"/>
              </w:rPr>
            </w:pPr>
            <w:r>
              <w:rPr>
                <w:lang w:val="en-US"/>
              </w:rPr>
              <w:t>8.00</w:t>
            </w:r>
          </w:p>
        </w:tc>
        <w:tc>
          <w:tcPr>
            <w:tcW w:w="1420" w:type="dxa"/>
            <w:noWrap/>
            <w:vAlign w:val="center"/>
          </w:tcPr>
          <w:p w:rsidR="00AA6553" w:rsidRPr="0032583F" w:rsidRDefault="00AA6553" w:rsidP="00850C7D">
            <w:pPr>
              <w:widowControl/>
              <w:autoSpaceDE/>
              <w:autoSpaceDN/>
              <w:adjustRightInd/>
              <w:jc w:val="center"/>
              <w:rPr>
                <w:lang w:val="en-US"/>
              </w:rPr>
            </w:pPr>
            <w:r>
              <w:rPr>
                <w:lang w:val="en-US"/>
              </w:rPr>
              <w:t>120.00</w:t>
            </w:r>
          </w:p>
        </w:tc>
      </w:tr>
      <w:tr w:rsidR="00AA6553" w:rsidRPr="001105A7">
        <w:trPr>
          <w:trHeight w:val="300"/>
          <w:jc w:val="center"/>
        </w:trPr>
        <w:tc>
          <w:tcPr>
            <w:tcW w:w="362" w:type="dxa"/>
            <w:vAlign w:val="center"/>
          </w:tcPr>
          <w:p w:rsidR="00AA6553" w:rsidRPr="001105A7" w:rsidRDefault="00AA6553" w:rsidP="001105A7">
            <w:pPr>
              <w:widowControl/>
              <w:autoSpaceDE/>
              <w:autoSpaceDN/>
              <w:adjustRightInd/>
              <w:jc w:val="center"/>
            </w:pPr>
            <w:r w:rsidRPr="001105A7">
              <w:rPr>
                <w:sz w:val="22"/>
                <w:szCs w:val="22"/>
              </w:rPr>
              <w:t>7</w:t>
            </w:r>
          </w:p>
        </w:tc>
        <w:tc>
          <w:tcPr>
            <w:tcW w:w="2493" w:type="dxa"/>
            <w:vAlign w:val="center"/>
          </w:tcPr>
          <w:p w:rsidR="00AA6553" w:rsidRPr="001105A7" w:rsidRDefault="00AA6553" w:rsidP="001105A7">
            <w:pPr>
              <w:widowControl/>
              <w:autoSpaceDE/>
              <w:autoSpaceDN/>
              <w:adjustRightInd/>
            </w:pPr>
            <w:r>
              <w:rPr>
                <w:sz w:val="22"/>
                <w:szCs w:val="22"/>
              </w:rPr>
              <w:t>Пътни листа за автомобили, 100 листа</w:t>
            </w:r>
          </w:p>
        </w:tc>
        <w:tc>
          <w:tcPr>
            <w:tcW w:w="1079" w:type="dxa"/>
            <w:vAlign w:val="center"/>
          </w:tcPr>
          <w:p w:rsidR="00AA6553" w:rsidRPr="001105A7" w:rsidRDefault="00AA6553" w:rsidP="001105A7">
            <w:pPr>
              <w:widowControl/>
              <w:autoSpaceDE/>
              <w:autoSpaceDN/>
              <w:adjustRightInd/>
              <w:jc w:val="center"/>
            </w:pPr>
            <w:r>
              <w:rPr>
                <w:sz w:val="22"/>
                <w:szCs w:val="22"/>
              </w:rPr>
              <w:t>кочан</w:t>
            </w:r>
          </w:p>
        </w:tc>
        <w:tc>
          <w:tcPr>
            <w:tcW w:w="1420" w:type="dxa"/>
          </w:tcPr>
          <w:p w:rsidR="00AA6553" w:rsidRDefault="00AA6553" w:rsidP="001105A7">
            <w:pPr>
              <w:widowControl/>
              <w:autoSpaceDE/>
              <w:autoSpaceDN/>
              <w:adjustRightInd/>
              <w:jc w:val="center"/>
            </w:pPr>
          </w:p>
          <w:p w:rsidR="00AA6553" w:rsidRPr="00526C13" w:rsidRDefault="00AA6553" w:rsidP="001105A7">
            <w:pPr>
              <w:widowControl/>
              <w:autoSpaceDE/>
              <w:autoSpaceDN/>
              <w:adjustRightInd/>
              <w:jc w:val="center"/>
            </w:pPr>
            <w:r>
              <w:rPr>
                <w:sz w:val="22"/>
                <w:szCs w:val="22"/>
              </w:rPr>
              <w:t>72</w:t>
            </w:r>
          </w:p>
        </w:tc>
        <w:tc>
          <w:tcPr>
            <w:tcW w:w="1420" w:type="dxa"/>
          </w:tcPr>
          <w:p w:rsidR="00AA6553" w:rsidRDefault="00AA6553" w:rsidP="001105A7">
            <w:pPr>
              <w:widowControl/>
              <w:autoSpaceDE/>
              <w:autoSpaceDN/>
              <w:adjustRightInd/>
              <w:jc w:val="center"/>
            </w:pPr>
          </w:p>
          <w:p w:rsidR="00AA6553" w:rsidRPr="009D3A09" w:rsidRDefault="00AA6553" w:rsidP="001105A7">
            <w:pPr>
              <w:widowControl/>
              <w:autoSpaceDE/>
              <w:autoSpaceDN/>
              <w:adjustRightInd/>
              <w:jc w:val="center"/>
              <w:rPr>
                <w:lang w:val="en-US"/>
              </w:rPr>
            </w:pPr>
            <w:r>
              <w:rPr>
                <w:lang w:val="en-US"/>
              </w:rPr>
              <w:t>0.71</w:t>
            </w:r>
          </w:p>
        </w:tc>
        <w:tc>
          <w:tcPr>
            <w:tcW w:w="1420" w:type="dxa"/>
            <w:noWrap/>
            <w:vAlign w:val="center"/>
          </w:tcPr>
          <w:p w:rsidR="00AA6553" w:rsidRPr="00526C13" w:rsidRDefault="00AA6553" w:rsidP="001105A7">
            <w:pPr>
              <w:widowControl/>
              <w:autoSpaceDE/>
              <w:autoSpaceDN/>
              <w:adjustRightInd/>
              <w:jc w:val="center"/>
            </w:pPr>
            <w:r>
              <w:t>51,12</w:t>
            </w:r>
          </w:p>
        </w:tc>
      </w:tr>
      <w:tr w:rsidR="00AA6553" w:rsidRPr="001105A7">
        <w:trPr>
          <w:trHeight w:val="600"/>
          <w:jc w:val="center"/>
        </w:trPr>
        <w:tc>
          <w:tcPr>
            <w:tcW w:w="362" w:type="dxa"/>
            <w:vAlign w:val="center"/>
          </w:tcPr>
          <w:p w:rsidR="00AA6553" w:rsidRPr="001105A7" w:rsidRDefault="00AA6553" w:rsidP="001105A7">
            <w:pPr>
              <w:widowControl/>
              <w:autoSpaceDE/>
              <w:autoSpaceDN/>
              <w:adjustRightInd/>
              <w:jc w:val="center"/>
            </w:pPr>
            <w:r>
              <w:rPr>
                <w:sz w:val="22"/>
                <w:szCs w:val="22"/>
              </w:rPr>
              <w:t>8</w:t>
            </w:r>
          </w:p>
        </w:tc>
        <w:tc>
          <w:tcPr>
            <w:tcW w:w="2493" w:type="dxa"/>
            <w:vAlign w:val="center"/>
          </w:tcPr>
          <w:p w:rsidR="00AA6553" w:rsidRPr="001105A7" w:rsidRDefault="00AA6553" w:rsidP="001105A7">
            <w:pPr>
              <w:widowControl/>
              <w:autoSpaceDE/>
              <w:autoSpaceDN/>
              <w:adjustRightInd/>
            </w:pPr>
            <w:r>
              <w:rPr>
                <w:sz w:val="22"/>
                <w:szCs w:val="22"/>
              </w:rPr>
              <w:t>Ордер мемориален голям, 100 листа</w:t>
            </w:r>
          </w:p>
        </w:tc>
        <w:tc>
          <w:tcPr>
            <w:tcW w:w="1079" w:type="dxa"/>
            <w:vAlign w:val="center"/>
          </w:tcPr>
          <w:p w:rsidR="00AA6553" w:rsidRPr="001105A7" w:rsidRDefault="00AA6553" w:rsidP="001105A7">
            <w:pPr>
              <w:widowControl/>
              <w:autoSpaceDE/>
              <w:autoSpaceDN/>
              <w:adjustRightInd/>
              <w:jc w:val="center"/>
            </w:pPr>
            <w:r w:rsidRPr="001105A7">
              <w:rPr>
                <w:sz w:val="22"/>
                <w:szCs w:val="22"/>
              </w:rPr>
              <w:t>кочан</w:t>
            </w:r>
          </w:p>
        </w:tc>
        <w:tc>
          <w:tcPr>
            <w:tcW w:w="1420" w:type="dxa"/>
          </w:tcPr>
          <w:p w:rsidR="00AA6553" w:rsidRDefault="00AA6553" w:rsidP="001105A7">
            <w:pPr>
              <w:widowControl/>
              <w:autoSpaceDE/>
              <w:autoSpaceDN/>
              <w:adjustRightInd/>
              <w:jc w:val="center"/>
            </w:pPr>
          </w:p>
          <w:p w:rsidR="00AA6553" w:rsidRPr="0053534F" w:rsidRDefault="00AA6553" w:rsidP="001105A7">
            <w:pPr>
              <w:widowControl/>
              <w:autoSpaceDE/>
              <w:autoSpaceDN/>
              <w:adjustRightInd/>
              <w:jc w:val="center"/>
            </w:pPr>
            <w:r>
              <w:rPr>
                <w:sz w:val="22"/>
                <w:szCs w:val="22"/>
              </w:rPr>
              <w:t>6</w:t>
            </w:r>
          </w:p>
        </w:tc>
        <w:tc>
          <w:tcPr>
            <w:tcW w:w="1420" w:type="dxa"/>
          </w:tcPr>
          <w:p w:rsidR="00AA6553" w:rsidRDefault="00AA6553" w:rsidP="001105A7">
            <w:pPr>
              <w:widowControl/>
              <w:autoSpaceDE/>
              <w:autoSpaceDN/>
              <w:adjustRightInd/>
              <w:jc w:val="center"/>
              <w:rPr>
                <w:lang w:val="en-US"/>
              </w:rPr>
            </w:pPr>
          </w:p>
          <w:p w:rsidR="00AA6553" w:rsidRPr="0032583F" w:rsidRDefault="00AA6553" w:rsidP="001105A7">
            <w:pPr>
              <w:widowControl/>
              <w:autoSpaceDE/>
              <w:autoSpaceDN/>
              <w:adjustRightInd/>
              <w:jc w:val="center"/>
              <w:rPr>
                <w:lang w:val="en-US"/>
              </w:rPr>
            </w:pPr>
            <w:r>
              <w:rPr>
                <w:lang w:val="en-US"/>
              </w:rPr>
              <w:t>4.00</w:t>
            </w:r>
          </w:p>
        </w:tc>
        <w:tc>
          <w:tcPr>
            <w:tcW w:w="1420" w:type="dxa"/>
            <w:vAlign w:val="center"/>
          </w:tcPr>
          <w:p w:rsidR="00AA6553" w:rsidRPr="0032583F" w:rsidRDefault="00AA6553" w:rsidP="001105A7">
            <w:pPr>
              <w:widowControl/>
              <w:autoSpaceDE/>
              <w:autoSpaceDN/>
              <w:adjustRightInd/>
              <w:jc w:val="center"/>
              <w:rPr>
                <w:lang w:val="en-US"/>
              </w:rPr>
            </w:pPr>
            <w:r>
              <w:rPr>
                <w:lang w:val="en-US"/>
              </w:rPr>
              <w:t>24.00</w:t>
            </w:r>
          </w:p>
        </w:tc>
      </w:tr>
      <w:tr w:rsidR="00AA6553" w:rsidRPr="001105A7">
        <w:trPr>
          <w:trHeight w:val="315"/>
          <w:jc w:val="center"/>
        </w:trPr>
        <w:tc>
          <w:tcPr>
            <w:tcW w:w="362" w:type="dxa"/>
            <w:vAlign w:val="center"/>
          </w:tcPr>
          <w:p w:rsidR="00AA6553" w:rsidRPr="001105A7" w:rsidRDefault="00AA6553" w:rsidP="001105A7">
            <w:pPr>
              <w:widowControl/>
              <w:autoSpaceDE/>
              <w:autoSpaceDN/>
              <w:adjustRightInd/>
              <w:jc w:val="center"/>
            </w:pPr>
            <w:r w:rsidRPr="001105A7">
              <w:rPr>
                <w:sz w:val="22"/>
                <w:szCs w:val="22"/>
              </w:rPr>
              <w:t> </w:t>
            </w:r>
          </w:p>
        </w:tc>
        <w:tc>
          <w:tcPr>
            <w:tcW w:w="2493" w:type="dxa"/>
            <w:vAlign w:val="center"/>
          </w:tcPr>
          <w:p w:rsidR="00AA6553" w:rsidRPr="001105A7" w:rsidRDefault="00AA6553" w:rsidP="001105A7">
            <w:pPr>
              <w:widowControl/>
              <w:autoSpaceDE/>
              <w:autoSpaceDN/>
              <w:adjustRightInd/>
              <w:jc w:val="right"/>
              <w:rPr>
                <w:b/>
                <w:bCs/>
              </w:rPr>
            </w:pPr>
            <w:r w:rsidRPr="001105A7">
              <w:rPr>
                <w:b/>
                <w:bCs/>
                <w:sz w:val="22"/>
                <w:szCs w:val="22"/>
              </w:rPr>
              <w:t>ОБЩО:</w:t>
            </w:r>
          </w:p>
        </w:tc>
        <w:tc>
          <w:tcPr>
            <w:tcW w:w="1079" w:type="dxa"/>
            <w:vAlign w:val="center"/>
          </w:tcPr>
          <w:p w:rsidR="00AA6553" w:rsidRPr="001105A7" w:rsidRDefault="00AA6553" w:rsidP="001105A7">
            <w:pPr>
              <w:widowControl/>
              <w:autoSpaceDE/>
              <w:autoSpaceDN/>
              <w:adjustRightInd/>
              <w:jc w:val="center"/>
            </w:pPr>
            <w:r w:rsidRPr="001105A7">
              <w:rPr>
                <w:sz w:val="22"/>
                <w:szCs w:val="22"/>
              </w:rPr>
              <w:t> </w:t>
            </w:r>
          </w:p>
        </w:tc>
        <w:tc>
          <w:tcPr>
            <w:tcW w:w="1420" w:type="dxa"/>
          </w:tcPr>
          <w:p w:rsidR="00AA6553" w:rsidRDefault="00AA6553" w:rsidP="001105A7">
            <w:pPr>
              <w:widowControl/>
              <w:autoSpaceDE/>
              <w:autoSpaceDN/>
              <w:adjustRightInd/>
              <w:jc w:val="center"/>
              <w:rPr>
                <w:b/>
                <w:bCs/>
                <w:color w:val="FF0000"/>
              </w:rPr>
            </w:pPr>
          </w:p>
        </w:tc>
        <w:tc>
          <w:tcPr>
            <w:tcW w:w="1420" w:type="dxa"/>
          </w:tcPr>
          <w:p w:rsidR="00AA6553" w:rsidRPr="00627289" w:rsidRDefault="00AA6553" w:rsidP="001105A7">
            <w:pPr>
              <w:widowControl/>
              <w:autoSpaceDE/>
              <w:autoSpaceDN/>
              <w:adjustRightInd/>
              <w:jc w:val="center"/>
              <w:rPr>
                <w:b/>
                <w:bCs/>
                <w:color w:val="FF0000"/>
              </w:rPr>
            </w:pPr>
          </w:p>
        </w:tc>
        <w:tc>
          <w:tcPr>
            <w:tcW w:w="1420" w:type="dxa"/>
            <w:noWrap/>
            <w:vAlign w:val="bottom"/>
          </w:tcPr>
          <w:p w:rsidR="00AA6553" w:rsidRPr="00255C52" w:rsidRDefault="00AA6553" w:rsidP="001105A7">
            <w:pPr>
              <w:widowControl/>
              <w:autoSpaceDE/>
              <w:autoSpaceDN/>
              <w:adjustRightInd/>
              <w:jc w:val="center"/>
              <w:rPr>
                <w:b/>
                <w:bCs/>
                <w:lang w:val="en-US"/>
              </w:rPr>
            </w:pPr>
            <w:r w:rsidRPr="00255C52">
              <w:rPr>
                <w:b/>
                <w:bCs/>
                <w:lang w:val="en-US"/>
              </w:rPr>
              <w:t>333.22</w:t>
            </w:r>
          </w:p>
        </w:tc>
      </w:tr>
    </w:tbl>
    <w:p w:rsidR="00AA6553" w:rsidRDefault="00AA6553" w:rsidP="00750598">
      <w:pPr>
        <w:spacing w:line="271" w:lineRule="exact"/>
        <w:ind w:firstLine="567"/>
        <w:jc w:val="both"/>
        <w:rPr>
          <w:b/>
          <w:bCs/>
        </w:rPr>
      </w:pPr>
    </w:p>
    <w:p w:rsidR="00AA6553" w:rsidRDefault="00AA6553" w:rsidP="00750598">
      <w:pPr>
        <w:spacing w:line="271" w:lineRule="exact"/>
        <w:ind w:firstLine="567"/>
        <w:jc w:val="both"/>
        <w:rPr>
          <w:b/>
          <w:bCs/>
        </w:rPr>
      </w:pPr>
    </w:p>
    <w:p w:rsidR="00AA6553" w:rsidRPr="00330995" w:rsidRDefault="00AA6553" w:rsidP="00750598">
      <w:pPr>
        <w:spacing w:line="271" w:lineRule="exact"/>
        <w:ind w:firstLine="567"/>
        <w:jc w:val="both"/>
        <w:rPr>
          <w:b/>
          <w:bCs/>
        </w:rPr>
      </w:pPr>
      <w:r w:rsidRPr="00CC6A8B">
        <w:rPr>
          <w:b/>
          <w:bCs/>
        </w:rPr>
        <w:t>На разглеждане и класиране по посочения критерий подлежи общото ценово  предложение, образувано от сбора на единичните цени на всички видове артикули по обособената позиция за</w:t>
      </w:r>
      <w:r w:rsidRPr="00330995">
        <w:rPr>
          <w:b/>
          <w:bCs/>
        </w:rPr>
        <w:t xml:space="preserve"> единица мярка: 1 брой/ 1 опаковка/ 1 кочан.</w:t>
      </w:r>
    </w:p>
    <w:p w:rsidR="00AA6553" w:rsidRPr="00330995" w:rsidRDefault="00AA6553" w:rsidP="00136319">
      <w:pPr>
        <w:spacing w:line="271" w:lineRule="exact"/>
        <w:ind w:firstLine="567"/>
        <w:jc w:val="both"/>
        <w:rPr>
          <w:b/>
          <w:bCs/>
        </w:rPr>
      </w:pPr>
      <w:r w:rsidRPr="00330995">
        <w:rPr>
          <w:b/>
          <w:bCs/>
        </w:rPr>
        <w:t>Ценови предложения със стойност за единица мярка по видове артикули /един или няколко/ над определените от Възложителя максимално допустими стойности не се разглеждат и класират. Този принцип важи и за общите ценови предложения, получени от сбора на отделните видове артикули за единица мярка.</w:t>
      </w:r>
    </w:p>
    <w:p w:rsidR="00AA6553" w:rsidRPr="00D9586E" w:rsidRDefault="00AA6553" w:rsidP="003D3820">
      <w:pPr>
        <w:keepNext/>
        <w:widowControl/>
        <w:numPr>
          <w:ilvl w:val="0"/>
          <w:numId w:val="12"/>
        </w:numPr>
        <w:suppressAutoHyphens/>
        <w:autoSpaceDE/>
        <w:autoSpaceDN/>
        <w:adjustRightInd/>
        <w:ind w:left="0" w:firstLine="720"/>
        <w:jc w:val="both"/>
        <w:outlineLvl w:val="0"/>
        <w:rPr>
          <w:u w:val="single"/>
        </w:rPr>
      </w:pPr>
      <w:r w:rsidRPr="00330995">
        <w:t>Възложителят не се ангажира да закупува всички видове артикули, а само необходимите му</w:t>
      </w:r>
      <w:r>
        <w:t>.</w:t>
      </w:r>
      <w:r w:rsidRPr="00A52A69">
        <w:t xml:space="preserve"> </w:t>
      </w:r>
      <w:r w:rsidRPr="008A4525">
        <w:t>При необходимост, Възложителя</w:t>
      </w:r>
      <w:r>
        <w:t>т</w:t>
      </w:r>
      <w:r w:rsidRPr="008A4525">
        <w:t xml:space="preserve"> може да заяви и закупи </w:t>
      </w:r>
      <w:r w:rsidRPr="008A4525">
        <w:rPr>
          <w:b/>
          <w:bCs/>
        </w:rPr>
        <w:t xml:space="preserve">допълнителни количества стоки от описаните видове в </w:t>
      </w:r>
      <w:r>
        <w:rPr>
          <w:b/>
          <w:bCs/>
        </w:rPr>
        <w:t>техническата спецификация</w:t>
      </w:r>
      <w:r w:rsidRPr="008A4525">
        <w:t>, по единичните це</w:t>
      </w:r>
      <w:r>
        <w:t xml:space="preserve">ни (в лева без ДДС) посочени от </w:t>
      </w:r>
      <w:r w:rsidRPr="008A4525">
        <w:t>Изпълнителя в ценовата му оферта.</w:t>
      </w:r>
    </w:p>
    <w:p w:rsidR="00AA6553" w:rsidRPr="00C04ADE" w:rsidRDefault="00AA6553" w:rsidP="003D3820">
      <w:pPr>
        <w:ind w:firstLine="708"/>
        <w:jc w:val="both"/>
        <w:rPr>
          <w:lang w:val="en-US"/>
        </w:rPr>
      </w:pPr>
      <w:r>
        <w:rPr>
          <w:b/>
          <w:bCs/>
        </w:rPr>
        <w:t xml:space="preserve"> </w:t>
      </w:r>
      <w:r w:rsidRPr="008A4525">
        <w:t>При необходимост, Възложителя</w:t>
      </w:r>
      <w:r>
        <w:t>т</w:t>
      </w:r>
      <w:r w:rsidRPr="008A4525">
        <w:t xml:space="preserve"> закупува стоки, </w:t>
      </w:r>
      <w:r>
        <w:rPr>
          <w:b/>
          <w:bCs/>
        </w:rPr>
        <w:t>извън списъка в техническата спецификация</w:t>
      </w:r>
      <w:r w:rsidRPr="008A4525">
        <w:t>, намалени с предложеният %</w:t>
      </w:r>
      <w:r>
        <w:t xml:space="preserve"> </w:t>
      </w:r>
      <w:r w:rsidRPr="008A4525">
        <w:t>(процент) търговска отстъпка (ТО) от цените на стоките в търговската мрежа на Изпълнителя. Предложеният % ТО не следва да се променя до приключване на дейс</w:t>
      </w:r>
      <w:r>
        <w:t>твието на договора.</w:t>
      </w:r>
    </w:p>
    <w:p w:rsidR="00AA6553" w:rsidRDefault="00AA6553" w:rsidP="003D3820">
      <w:pPr>
        <w:ind w:firstLine="708"/>
        <w:jc w:val="both"/>
        <w:rPr>
          <w:lang w:val="en-US"/>
        </w:rPr>
      </w:pPr>
    </w:p>
    <w:p w:rsidR="00AA6553" w:rsidRPr="00330995" w:rsidRDefault="00AA6553" w:rsidP="00136319">
      <w:pPr>
        <w:spacing w:line="271" w:lineRule="exact"/>
        <w:ind w:firstLine="567"/>
        <w:jc w:val="both"/>
      </w:pPr>
    </w:p>
    <w:p w:rsidR="00AA6553" w:rsidRDefault="00AA6553" w:rsidP="00750598">
      <w:pPr>
        <w:spacing w:after="240"/>
        <w:jc w:val="center"/>
        <w:rPr>
          <w:b/>
          <w:bCs/>
        </w:rPr>
      </w:pPr>
    </w:p>
    <w:p w:rsidR="00AA6553" w:rsidRPr="00330995" w:rsidRDefault="00AA6553" w:rsidP="00750598">
      <w:pPr>
        <w:jc w:val="center"/>
        <w:rPr>
          <w:b/>
          <w:bCs/>
        </w:rPr>
      </w:pPr>
      <w:r w:rsidRPr="00CC6A8B">
        <w:rPr>
          <w:b/>
          <w:bCs/>
        </w:rPr>
        <w:t>МАКСМАЛНО ДОПУСТИМИ СТОЙНОСТИ НА КАНЦЕЛАРСКИТЕ МАТЕРИАЛИ ПО ВИДОВЕ</w:t>
      </w:r>
    </w:p>
    <w:p w:rsidR="00AA6553" w:rsidRPr="00330995" w:rsidRDefault="00AA6553" w:rsidP="009327BA">
      <w:pPr>
        <w:jc w:val="both"/>
        <w:rPr>
          <w:rStyle w:val="FontStyle28"/>
          <w:b w:val="0"/>
          <w:bCs w:val="0"/>
          <w:sz w:val="24"/>
          <w:szCs w:val="24"/>
        </w:rPr>
      </w:pPr>
      <w:r w:rsidRPr="00330995">
        <w:rPr>
          <w:rStyle w:val="FontStyle31"/>
          <w:b/>
          <w:bCs/>
          <w:sz w:val="24"/>
          <w:szCs w:val="24"/>
        </w:rPr>
        <w:t xml:space="preserve">За обособена позиция № 2: </w:t>
      </w:r>
      <w:r>
        <w:rPr>
          <w:color w:val="000000"/>
        </w:rPr>
        <w:t>„Доставка на канцеларски материали за срок от 36 месеца за нуждите на Държавно горско стопанство – Миджур, по обособени позицици”</w:t>
      </w:r>
      <w:r w:rsidRPr="00330995">
        <w:rPr>
          <w:rStyle w:val="FontStyle28"/>
          <w:sz w:val="24"/>
          <w:szCs w:val="24"/>
        </w:rPr>
        <w:t xml:space="preserve">, за доставка на стоки, </w:t>
      </w:r>
      <w:r w:rsidRPr="00CC6A8B">
        <w:rPr>
          <w:rStyle w:val="FontStyle28"/>
          <w:sz w:val="24"/>
          <w:szCs w:val="24"/>
        </w:rPr>
        <w:t xml:space="preserve">извън </w:t>
      </w:r>
      <w:r w:rsidRPr="00330995">
        <w:rPr>
          <w:rStyle w:val="FontStyle28"/>
          <w:sz w:val="24"/>
          <w:szCs w:val="24"/>
        </w:rPr>
        <w:t>списъка по чл. 12, ал. 1, т. 1 от ЗОП:</w:t>
      </w:r>
    </w:p>
    <w:p w:rsidR="00AA6553" w:rsidRDefault="00AA6553" w:rsidP="00750598">
      <w:pPr>
        <w:spacing w:line="271" w:lineRule="exact"/>
        <w:ind w:firstLine="567"/>
        <w:jc w:val="both"/>
        <w:rPr>
          <w:b/>
          <w:bCs/>
        </w:rPr>
      </w:pPr>
    </w:p>
    <w:tbl>
      <w:tblPr>
        <w:tblW w:w="8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380"/>
        <w:gridCol w:w="2519"/>
        <w:gridCol w:w="1267"/>
        <w:gridCol w:w="1284"/>
        <w:gridCol w:w="1372"/>
        <w:gridCol w:w="1372"/>
      </w:tblGrid>
      <w:tr w:rsidR="00AA6553" w:rsidRPr="001105A7">
        <w:trPr>
          <w:trHeight w:val="1155"/>
          <w:jc w:val="center"/>
        </w:trPr>
        <w:tc>
          <w:tcPr>
            <w:tcW w:w="362" w:type="dxa"/>
          </w:tcPr>
          <w:p w:rsidR="00AA6553" w:rsidRPr="001105A7" w:rsidRDefault="00AA6553" w:rsidP="00735971">
            <w:pPr>
              <w:widowControl/>
              <w:autoSpaceDE/>
              <w:autoSpaceDN/>
              <w:adjustRightInd/>
              <w:jc w:val="center"/>
              <w:rPr>
                <w:b/>
                <w:bCs/>
              </w:rPr>
            </w:pPr>
            <w:r w:rsidRPr="001105A7">
              <w:rPr>
                <w:b/>
                <w:bCs/>
                <w:sz w:val="22"/>
                <w:szCs w:val="22"/>
              </w:rPr>
              <w:t>№</w:t>
            </w:r>
          </w:p>
        </w:tc>
        <w:tc>
          <w:tcPr>
            <w:tcW w:w="2534" w:type="dxa"/>
            <w:vAlign w:val="center"/>
          </w:tcPr>
          <w:p w:rsidR="00AA6553" w:rsidRPr="001105A7" w:rsidRDefault="00AA6553" w:rsidP="00735971">
            <w:pPr>
              <w:widowControl/>
              <w:autoSpaceDE/>
              <w:autoSpaceDN/>
              <w:adjustRightInd/>
              <w:jc w:val="center"/>
              <w:rPr>
                <w:b/>
                <w:bCs/>
              </w:rPr>
            </w:pPr>
            <w:r w:rsidRPr="001105A7">
              <w:rPr>
                <w:b/>
                <w:bCs/>
                <w:sz w:val="22"/>
                <w:szCs w:val="22"/>
              </w:rPr>
              <w:t>Артикул</w:t>
            </w:r>
          </w:p>
        </w:tc>
        <w:tc>
          <w:tcPr>
            <w:tcW w:w="1270" w:type="dxa"/>
            <w:vAlign w:val="center"/>
          </w:tcPr>
          <w:p w:rsidR="00AA6553" w:rsidRPr="001105A7" w:rsidRDefault="00AA6553" w:rsidP="00735971">
            <w:pPr>
              <w:widowControl/>
              <w:autoSpaceDE/>
              <w:autoSpaceDN/>
              <w:adjustRightInd/>
              <w:jc w:val="center"/>
              <w:rPr>
                <w:b/>
                <w:bCs/>
              </w:rPr>
            </w:pPr>
            <w:r w:rsidRPr="001105A7">
              <w:rPr>
                <w:b/>
                <w:bCs/>
                <w:sz w:val="22"/>
                <w:szCs w:val="22"/>
              </w:rPr>
              <w:t>Мярка</w:t>
            </w:r>
          </w:p>
        </w:tc>
        <w:tc>
          <w:tcPr>
            <w:tcW w:w="1284" w:type="dxa"/>
          </w:tcPr>
          <w:p w:rsidR="00AA6553" w:rsidRPr="001105A7" w:rsidRDefault="00AA6553" w:rsidP="00735971">
            <w:pPr>
              <w:widowControl/>
              <w:autoSpaceDE/>
              <w:autoSpaceDN/>
              <w:adjustRightInd/>
              <w:jc w:val="center"/>
              <w:rPr>
                <w:b/>
                <w:bCs/>
              </w:rPr>
            </w:pPr>
            <w:r>
              <w:rPr>
                <w:b/>
                <w:bCs/>
                <w:sz w:val="22"/>
                <w:szCs w:val="22"/>
              </w:rPr>
              <w:t>Прогнозно количество</w:t>
            </w:r>
          </w:p>
        </w:tc>
        <w:tc>
          <w:tcPr>
            <w:tcW w:w="1372" w:type="dxa"/>
          </w:tcPr>
          <w:p w:rsidR="00AA6553" w:rsidRPr="001105A7" w:rsidRDefault="00AA6553" w:rsidP="00735971">
            <w:pPr>
              <w:widowControl/>
              <w:autoSpaceDE/>
              <w:autoSpaceDN/>
              <w:adjustRightInd/>
              <w:jc w:val="center"/>
              <w:rPr>
                <w:b/>
                <w:bCs/>
              </w:rPr>
            </w:pPr>
            <w:r w:rsidRPr="001105A7">
              <w:rPr>
                <w:b/>
                <w:bCs/>
                <w:sz w:val="22"/>
                <w:szCs w:val="22"/>
              </w:rPr>
              <w:t>Единична  максимална цена в лв. без ДДС</w:t>
            </w:r>
          </w:p>
        </w:tc>
        <w:tc>
          <w:tcPr>
            <w:tcW w:w="1372" w:type="dxa"/>
            <w:vAlign w:val="center"/>
          </w:tcPr>
          <w:p w:rsidR="00AA6553" w:rsidRPr="001105A7" w:rsidRDefault="00AA6553" w:rsidP="00735971">
            <w:pPr>
              <w:widowControl/>
              <w:autoSpaceDE/>
              <w:autoSpaceDN/>
              <w:adjustRightInd/>
              <w:jc w:val="center"/>
              <w:rPr>
                <w:b/>
                <w:bCs/>
              </w:rPr>
            </w:pPr>
            <w:r>
              <w:rPr>
                <w:b/>
                <w:bCs/>
                <w:sz w:val="22"/>
                <w:szCs w:val="22"/>
              </w:rPr>
              <w:t>Обща</w:t>
            </w:r>
            <w:r w:rsidRPr="001105A7">
              <w:rPr>
                <w:b/>
                <w:bCs/>
                <w:sz w:val="22"/>
                <w:szCs w:val="22"/>
              </w:rPr>
              <w:t xml:space="preserve"> максимална цена в лв. без ДДС</w:t>
            </w:r>
          </w:p>
        </w:tc>
      </w:tr>
      <w:tr w:rsidR="00AA6553" w:rsidRPr="001105A7">
        <w:trPr>
          <w:trHeight w:val="1200"/>
          <w:jc w:val="center"/>
        </w:trPr>
        <w:tc>
          <w:tcPr>
            <w:tcW w:w="362" w:type="dxa"/>
            <w:vAlign w:val="center"/>
          </w:tcPr>
          <w:p w:rsidR="00AA6553" w:rsidRPr="001105A7" w:rsidRDefault="00AA6553" w:rsidP="00735971">
            <w:pPr>
              <w:widowControl/>
              <w:autoSpaceDE/>
              <w:autoSpaceDN/>
              <w:adjustRightInd/>
              <w:jc w:val="center"/>
            </w:pPr>
            <w:r w:rsidRPr="001105A7">
              <w:rPr>
                <w:sz w:val="22"/>
                <w:szCs w:val="22"/>
              </w:rPr>
              <w:t>1</w:t>
            </w:r>
          </w:p>
        </w:tc>
        <w:tc>
          <w:tcPr>
            <w:tcW w:w="2534" w:type="dxa"/>
            <w:vAlign w:val="center"/>
          </w:tcPr>
          <w:p w:rsidR="00AA6553" w:rsidRPr="001105A7" w:rsidRDefault="00AA6553" w:rsidP="00735971">
            <w:pPr>
              <w:widowControl/>
              <w:autoSpaceDE/>
              <w:autoSpaceDN/>
              <w:adjustRightInd/>
            </w:pPr>
            <w:r>
              <w:t>Бяла копирна хартия А4, 80 гр./кв.м</w:t>
            </w:r>
          </w:p>
        </w:tc>
        <w:tc>
          <w:tcPr>
            <w:tcW w:w="1270" w:type="dxa"/>
            <w:vAlign w:val="center"/>
          </w:tcPr>
          <w:p w:rsidR="00AA6553" w:rsidRPr="001105A7" w:rsidRDefault="00AA6553" w:rsidP="00773E39">
            <w:pPr>
              <w:widowControl/>
              <w:autoSpaceDE/>
              <w:autoSpaceDN/>
              <w:adjustRightInd/>
              <w:jc w:val="center"/>
            </w:pPr>
            <w:r>
              <w:t>Пакет от 500 л.</w:t>
            </w:r>
          </w:p>
        </w:tc>
        <w:tc>
          <w:tcPr>
            <w:tcW w:w="1284" w:type="dxa"/>
          </w:tcPr>
          <w:p w:rsidR="00AA6553" w:rsidRDefault="00AA6553" w:rsidP="00773E39">
            <w:pPr>
              <w:widowControl/>
              <w:autoSpaceDE/>
              <w:autoSpaceDN/>
              <w:adjustRightInd/>
              <w:jc w:val="center"/>
            </w:pPr>
          </w:p>
          <w:p w:rsidR="00AA6553" w:rsidRDefault="00AA6553" w:rsidP="00773E39">
            <w:pPr>
              <w:widowControl/>
              <w:autoSpaceDE/>
              <w:autoSpaceDN/>
              <w:adjustRightInd/>
              <w:jc w:val="center"/>
            </w:pPr>
          </w:p>
          <w:p w:rsidR="00AA6553" w:rsidRPr="00EE5DB0" w:rsidRDefault="00AA6553" w:rsidP="00773E39">
            <w:pPr>
              <w:widowControl/>
              <w:autoSpaceDE/>
              <w:autoSpaceDN/>
              <w:adjustRightInd/>
              <w:jc w:val="center"/>
            </w:pPr>
            <w:r>
              <w:t>360</w:t>
            </w:r>
          </w:p>
        </w:tc>
        <w:tc>
          <w:tcPr>
            <w:tcW w:w="1372" w:type="dxa"/>
          </w:tcPr>
          <w:p w:rsidR="00AA6553" w:rsidRDefault="00AA6553" w:rsidP="00735971">
            <w:pPr>
              <w:widowControl/>
              <w:autoSpaceDE/>
              <w:autoSpaceDN/>
              <w:adjustRightInd/>
              <w:jc w:val="center"/>
            </w:pPr>
          </w:p>
          <w:p w:rsidR="00AA6553" w:rsidRDefault="00AA6553" w:rsidP="00735971">
            <w:pPr>
              <w:widowControl/>
              <w:autoSpaceDE/>
              <w:autoSpaceDN/>
              <w:adjustRightInd/>
              <w:jc w:val="center"/>
            </w:pPr>
          </w:p>
          <w:p w:rsidR="00AA6553" w:rsidRPr="009D3A09" w:rsidRDefault="00AA6553" w:rsidP="00735971">
            <w:pPr>
              <w:widowControl/>
              <w:autoSpaceDE/>
              <w:autoSpaceDN/>
              <w:adjustRightInd/>
              <w:jc w:val="center"/>
              <w:rPr>
                <w:lang w:val="en-US"/>
              </w:rPr>
            </w:pPr>
            <w:r>
              <w:rPr>
                <w:lang w:val="en-US"/>
              </w:rPr>
              <w:t>4.66</w:t>
            </w:r>
          </w:p>
        </w:tc>
        <w:tc>
          <w:tcPr>
            <w:tcW w:w="1372" w:type="dxa"/>
            <w:vAlign w:val="center"/>
          </w:tcPr>
          <w:p w:rsidR="00AA6553" w:rsidRPr="00EE5DB0" w:rsidRDefault="00AA6553" w:rsidP="00735971">
            <w:pPr>
              <w:widowControl/>
              <w:autoSpaceDE/>
              <w:autoSpaceDN/>
              <w:adjustRightInd/>
              <w:jc w:val="center"/>
            </w:pPr>
            <w:r>
              <w:t>1677,60</w:t>
            </w:r>
          </w:p>
        </w:tc>
      </w:tr>
      <w:tr w:rsidR="00AA6553" w:rsidRPr="001105A7">
        <w:trPr>
          <w:trHeight w:val="900"/>
          <w:jc w:val="center"/>
        </w:trPr>
        <w:tc>
          <w:tcPr>
            <w:tcW w:w="362" w:type="dxa"/>
            <w:vAlign w:val="center"/>
          </w:tcPr>
          <w:p w:rsidR="00AA6553" w:rsidRPr="001105A7" w:rsidRDefault="00AA6553" w:rsidP="00735971">
            <w:pPr>
              <w:widowControl/>
              <w:autoSpaceDE/>
              <w:autoSpaceDN/>
              <w:adjustRightInd/>
              <w:jc w:val="center"/>
            </w:pPr>
            <w:r w:rsidRPr="001105A7">
              <w:rPr>
                <w:sz w:val="22"/>
                <w:szCs w:val="22"/>
              </w:rPr>
              <w:t>2</w:t>
            </w:r>
          </w:p>
        </w:tc>
        <w:tc>
          <w:tcPr>
            <w:tcW w:w="2534" w:type="dxa"/>
            <w:vAlign w:val="center"/>
          </w:tcPr>
          <w:p w:rsidR="00AA6553" w:rsidRPr="001105A7" w:rsidRDefault="00AA6553" w:rsidP="00735971">
            <w:pPr>
              <w:widowControl/>
              <w:autoSpaceDE/>
              <w:autoSpaceDN/>
              <w:adjustRightInd/>
            </w:pPr>
            <w:r>
              <w:t>Хартия карирана А4</w:t>
            </w:r>
          </w:p>
        </w:tc>
        <w:tc>
          <w:tcPr>
            <w:tcW w:w="1270" w:type="dxa"/>
            <w:vAlign w:val="center"/>
          </w:tcPr>
          <w:p w:rsidR="00AA6553" w:rsidRPr="001105A7" w:rsidRDefault="00AA6553" w:rsidP="00773E39">
            <w:pPr>
              <w:widowControl/>
              <w:autoSpaceDE/>
              <w:autoSpaceDN/>
              <w:adjustRightInd/>
              <w:jc w:val="center"/>
            </w:pPr>
            <w:r>
              <w:t>Пакет от 250 л.</w:t>
            </w:r>
          </w:p>
        </w:tc>
        <w:tc>
          <w:tcPr>
            <w:tcW w:w="1284" w:type="dxa"/>
          </w:tcPr>
          <w:p w:rsidR="00AA6553" w:rsidRDefault="00AA6553" w:rsidP="00773E39">
            <w:pPr>
              <w:widowControl/>
              <w:autoSpaceDE/>
              <w:autoSpaceDN/>
              <w:adjustRightInd/>
              <w:jc w:val="center"/>
            </w:pPr>
          </w:p>
          <w:p w:rsidR="00AA6553" w:rsidRPr="001105A7" w:rsidRDefault="00AA6553" w:rsidP="00773E39">
            <w:pPr>
              <w:widowControl/>
              <w:autoSpaceDE/>
              <w:autoSpaceDN/>
              <w:adjustRightInd/>
              <w:jc w:val="center"/>
            </w:pPr>
            <w:r>
              <w:t>6</w:t>
            </w:r>
          </w:p>
        </w:tc>
        <w:tc>
          <w:tcPr>
            <w:tcW w:w="1372" w:type="dxa"/>
          </w:tcPr>
          <w:p w:rsidR="00AA6553" w:rsidRDefault="00AA6553" w:rsidP="00735971">
            <w:pPr>
              <w:widowControl/>
              <w:autoSpaceDE/>
              <w:autoSpaceDN/>
              <w:adjustRightInd/>
              <w:jc w:val="center"/>
            </w:pPr>
          </w:p>
          <w:p w:rsidR="00AA6553" w:rsidRPr="001105A7" w:rsidRDefault="00AA6553" w:rsidP="00735971">
            <w:pPr>
              <w:widowControl/>
              <w:autoSpaceDE/>
              <w:autoSpaceDN/>
              <w:adjustRightInd/>
              <w:jc w:val="center"/>
            </w:pPr>
            <w:r>
              <w:t>3,50</w:t>
            </w:r>
          </w:p>
        </w:tc>
        <w:tc>
          <w:tcPr>
            <w:tcW w:w="1372" w:type="dxa"/>
            <w:vAlign w:val="center"/>
          </w:tcPr>
          <w:p w:rsidR="00AA6553" w:rsidRPr="001105A7" w:rsidRDefault="00AA6553" w:rsidP="00735971">
            <w:pPr>
              <w:widowControl/>
              <w:autoSpaceDE/>
              <w:autoSpaceDN/>
              <w:adjustRightInd/>
              <w:jc w:val="center"/>
            </w:pPr>
            <w:r>
              <w:t>21,00</w:t>
            </w:r>
          </w:p>
        </w:tc>
      </w:tr>
      <w:tr w:rsidR="00AA6553" w:rsidRPr="001105A7">
        <w:trPr>
          <w:trHeight w:val="600"/>
          <w:jc w:val="center"/>
        </w:trPr>
        <w:tc>
          <w:tcPr>
            <w:tcW w:w="362" w:type="dxa"/>
            <w:vAlign w:val="center"/>
          </w:tcPr>
          <w:p w:rsidR="00AA6553" w:rsidRPr="001105A7" w:rsidRDefault="00AA6553" w:rsidP="00735971">
            <w:pPr>
              <w:widowControl/>
              <w:autoSpaceDE/>
              <w:autoSpaceDN/>
              <w:adjustRightInd/>
              <w:jc w:val="center"/>
            </w:pPr>
            <w:r w:rsidRPr="001105A7">
              <w:rPr>
                <w:sz w:val="22"/>
                <w:szCs w:val="22"/>
              </w:rPr>
              <w:t>3</w:t>
            </w:r>
          </w:p>
        </w:tc>
        <w:tc>
          <w:tcPr>
            <w:tcW w:w="2534" w:type="dxa"/>
            <w:vAlign w:val="center"/>
          </w:tcPr>
          <w:p w:rsidR="00AA6553" w:rsidRPr="00B626B2" w:rsidRDefault="00AA6553" w:rsidP="00735971">
            <w:pPr>
              <w:widowControl/>
              <w:autoSpaceDE/>
              <w:autoSpaceDN/>
              <w:adjustRightInd/>
            </w:pPr>
            <w:r>
              <w:t xml:space="preserve">Папка </w:t>
            </w:r>
            <w:r>
              <w:rPr>
                <w:lang w:val="en-US"/>
              </w:rPr>
              <w:t>PVC</w:t>
            </w:r>
            <w:r>
              <w:t xml:space="preserve">, А4 в опаковка по 50 бр. </w:t>
            </w:r>
          </w:p>
        </w:tc>
        <w:tc>
          <w:tcPr>
            <w:tcW w:w="1270" w:type="dxa"/>
            <w:vAlign w:val="center"/>
          </w:tcPr>
          <w:p w:rsidR="00AA6553" w:rsidRPr="001105A7" w:rsidRDefault="00AA6553" w:rsidP="00773E39">
            <w:pPr>
              <w:widowControl/>
              <w:autoSpaceDE/>
              <w:autoSpaceDN/>
              <w:adjustRightInd/>
              <w:jc w:val="center"/>
            </w:pPr>
            <w:r>
              <w:rPr>
                <w:sz w:val="22"/>
                <w:szCs w:val="22"/>
              </w:rPr>
              <w:t>пакет</w:t>
            </w:r>
          </w:p>
        </w:tc>
        <w:tc>
          <w:tcPr>
            <w:tcW w:w="1284" w:type="dxa"/>
          </w:tcPr>
          <w:p w:rsidR="00AA6553" w:rsidRDefault="00AA6553" w:rsidP="00773E39">
            <w:pPr>
              <w:widowControl/>
              <w:autoSpaceDE/>
              <w:autoSpaceDN/>
              <w:adjustRightInd/>
              <w:jc w:val="center"/>
            </w:pPr>
          </w:p>
          <w:p w:rsidR="00AA6553" w:rsidRPr="001105A7" w:rsidRDefault="00AA6553" w:rsidP="00773E39">
            <w:pPr>
              <w:widowControl/>
              <w:autoSpaceDE/>
              <w:autoSpaceDN/>
              <w:adjustRightInd/>
              <w:jc w:val="center"/>
            </w:pPr>
            <w:r>
              <w:rPr>
                <w:sz w:val="22"/>
                <w:szCs w:val="22"/>
              </w:rPr>
              <w:t>12</w:t>
            </w:r>
          </w:p>
        </w:tc>
        <w:tc>
          <w:tcPr>
            <w:tcW w:w="1372" w:type="dxa"/>
          </w:tcPr>
          <w:p w:rsidR="00AA6553" w:rsidRDefault="00AA6553" w:rsidP="00735971">
            <w:pPr>
              <w:widowControl/>
              <w:autoSpaceDE/>
              <w:autoSpaceDN/>
              <w:adjustRightInd/>
              <w:jc w:val="center"/>
            </w:pPr>
          </w:p>
          <w:p w:rsidR="00AA6553" w:rsidRPr="001105A7" w:rsidRDefault="00AA6553" w:rsidP="00735971">
            <w:pPr>
              <w:widowControl/>
              <w:autoSpaceDE/>
              <w:autoSpaceDN/>
              <w:adjustRightInd/>
              <w:jc w:val="center"/>
            </w:pPr>
            <w:r>
              <w:t>10,00</w:t>
            </w:r>
          </w:p>
        </w:tc>
        <w:tc>
          <w:tcPr>
            <w:tcW w:w="1372" w:type="dxa"/>
            <w:vAlign w:val="center"/>
          </w:tcPr>
          <w:p w:rsidR="00AA6553" w:rsidRPr="001105A7" w:rsidRDefault="00AA6553" w:rsidP="00735971">
            <w:pPr>
              <w:widowControl/>
              <w:autoSpaceDE/>
              <w:autoSpaceDN/>
              <w:adjustRightInd/>
              <w:jc w:val="center"/>
            </w:pPr>
            <w:r>
              <w:t>120,00</w:t>
            </w:r>
          </w:p>
        </w:tc>
      </w:tr>
      <w:tr w:rsidR="00AA6553" w:rsidRPr="001105A7">
        <w:trPr>
          <w:trHeight w:val="600"/>
          <w:jc w:val="center"/>
        </w:trPr>
        <w:tc>
          <w:tcPr>
            <w:tcW w:w="362" w:type="dxa"/>
            <w:vAlign w:val="center"/>
          </w:tcPr>
          <w:p w:rsidR="00AA6553" w:rsidRPr="001105A7" w:rsidRDefault="00AA6553" w:rsidP="00735971">
            <w:pPr>
              <w:widowControl/>
              <w:autoSpaceDE/>
              <w:autoSpaceDN/>
              <w:adjustRightInd/>
              <w:jc w:val="center"/>
            </w:pPr>
            <w:r w:rsidRPr="001105A7">
              <w:rPr>
                <w:sz w:val="22"/>
                <w:szCs w:val="22"/>
              </w:rPr>
              <w:t>4</w:t>
            </w:r>
          </w:p>
        </w:tc>
        <w:tc>
          <w:tcPr>
            <w:tcW w:w="2534" w:type="dxa"/>
            <w:vAlign w:val="center"/>
          </w:tcPr>
          <w:p w:rsidR="00AA6553" w:rsidRPr="001105A7" w:rsidRDefault="00AA6553" w:rsidP="00735971">
            <w:pPr>
              <w:widowControl/>
              <w:autoSpaceDE/>
              <w:autoSpaceDN/>
              <w:adjustRightInd/>
            </w:pPr>
            <w:r>
              <w:t>Папка джоб с перфорация, А4, от РР материал с дебелина 35 микрона</w:t>
            </w:r>
          </w:p>
        </w:tc>
        <w:tc>
          <w:tcPr>
            <w:tcW w:w="1270" w:type="dxa"/>
            <w:vAlign w:val="center"/>
          </w:tcPr>
          <w:p w:rsidR="00AA6553" w:rsidRPr="001105A7" w:rsidRDefault="00AA6553" w:rsidP="00773E39">
            <w:pPr>
              <w:widowControl/>
              <w:autoSpaceDE/>
              <w:autoSpaceDN/>
              <w:adjustRightInd/>
              <w:jc w:val="center"/>
            </w:pPr>
            <w:r>
              <w:t>брой</w:t>
            </w:r>
          </w:p>
        </w:tc>
        <w:tc>
          <w:tcPr>
            <w:tcW w:w="1284" w:type="dxa"/>
          </w:tcPr>
          <w:p w:rsidR="00AA6553" w:rsidRDefault="00AA6553" w:rsidP="00773E39">
            <w:pPr>
              <w:widowControl/>
              <w:autoSpaceDE/>
              <w:autoSpaceDN/>
              <w:adjustRightInd/>
              <w:jc w:val="center"/>
            </w:pPr>
          </w:p>
          <w:p w:rsidR="00AA6553" w:rsidRDefault="00AA6553" w:rsidP="00773E39">
            <w:pPr>
              <w:widowControl/>
              <w:autoSpaceDE/>
              <w:autoSpaceDN/>
              <w:adjustRightInd/>
              <w:jc w:val="center"/>
            </w:pPr>
          </w:p>
          <w:p w:rsidR="00AA6553" w:rsidRPr="001105A7" w:rsidRDefault="00AA6553" w:rsidP="00773E39">
            <w:pPr>
              <w:widowControl/>
              <w:autoSpaceDE/>
              <w:autoSpaceDN/>
              <w:adjustRightInd/>
              <w:jc w:val="center"/>
            </w:pPr>
            <w:r>
              <w:rPr>
                <w:sz w:val="22"/>
                <w:szCs w:val="22"/>
              </w:rPr>
              <w:t>3000</w:t>
            </w:r>
          </w:p>
        </w:tc>
        <w:tc>
          <w:tcPr>
            <w:tcW w:w="1372" w:type="dxa"/>
          </w:tcPr>
          <w:p w:rsidR="00AA6553" w:rsidRDefault="00AA6553" w:rsidP="00735971">
            <w:pPr>
              <w:widowControl/>
              <w:autoSpaceDE/>
              <w:autoSpaceDN/>
              <w:adjustRightInd/>
              <w:jc w:val="center"/>
            </w:pPr>
          </w:p>
          <w:p w:rsidR="00AA6553" w:rsidRDefault="00AA6553" w:rsidP="00735971">
            <w:pPr>
              <w:widowControl/>
              <w:autoSpaceDE/>
              <w:autoSpaceDN/>
              <w:adjustRightInd/>
              <w:jc w:val="center"/>
            </w:pPr>
          </w:p>
          <w:p w:rsidR="00AA6553" w:rsidRPr="00850C7D" w:rsidRDefault="00AA6553" w:rsidP="00735971">
            <w:pPr>
              <w:widowControl/>
              <w:autoSpaceDE/>
              <w:autoSpaceDN/>
              <w:adjustRightInd/>
              <w:jc w:val="center"/>
              <w:rPr>
                <w:lang w:val="en-US"/>
              </w:rPr>
            </w:pPr>
            <w:r>
              <w:rPr>
                <w:lang w:val="en-US"/>
              </w:rPr>
              <w:t>0.02</w:t>
            </w:r>
          </w:p>
        </w:tc>
        <w:tc>
          <w:tcPr>
            <w:tcW w:w="1372" w:type="dxa"/>
            <w:vAlign w:val="center"/>
          </w:tcPr>
          <w:p w:rsidR="00AA6553" w:rsidRPr="0041717D" w:rsidRDefault="00AA6553" w:rsidP="00735971">
            <w:pPr>
              <w:widowControl/>
              <w:autoSpaceDE/>
              <w:autoSpaceDN/>
              <w:adjustRightInd/>
              <w:jc w:val="center"/>
            </w:pPr>
            <w:r>
              <w:t>60,00</w:t>
            </w:r>
          </w:p>
        </w:tc>
      </w:tr>
      <w:tr w:rsidR="00AA6553" w:rsidRPr="001105A7">
        <w:trPr>
          <w:trHeight w:val="300"/>
          <w:jc w:val="center"/>
        </w:trPr>
        <w:tc>
          <w:tcPr>
            <w:tcW w:w="362" w:type="dxa"/>
            <w:vAlign w:val="center"/>
          </w:tcPr>
          <w:p w:rsidR="00AA6553" w:rsidRPr="001105A7" w:rsidRDefault="00AA6553" w:rsidP="00735971">
            <w:pPr>
              <w:widowControl/>
              <w:autoSpaceDE/>
              <w:autoSpaceDN/>
              <w:adjustRightInd/>
              <w:jc w:val="center"/>
            </w:pPr>
            <w:r w:rsidRPr="001105A7">
              <w:rPr>
                <w:sz w:val="22"/>
                <w:szCs w:val="22"/>
              </w:rPr>
              <w:t>5</w:t>
            </w:r>
          </w:p>
        </w:tc>
        <w:tc>
          <w:tcPr>
            <w:tcW w:w="2534" w:type="dxa"/>
            <w:vAlign w:val="center"/>
          </w:tcPr>
          <w:p w:rsidR="00AA6553" w:rsidRPr="001105A7" w:rsidRDefault="00AA6553" w:rsidP="00735971">
            <w:pPr>
              <w:widowControl/>
              <w:autoSpaceDE/>
              <w:autoSpaceDN/>
              <w:adjustRightInd/>
            </w:pPr>
            <w:r>
              <w:t>Ролки за касови апарати, термо хартия, 10 бр., 57/1; 48; 28 м</w:t>
            </w:r>
          </w:p>
        </w:tc>
        <w:tc>
          <w:tcPr>
            <w:tcW w:w="1270" w:type="dxa"/>
            <w:vAlign w:val="center"/>
          </w:tcPr>
          <w:p w:rsidR="00AA6553" w:rsidRPr="001105A7" w:rsidRDefault="00AA6553" w:rsidP="00773E39">
            <w:pPr>
              <w:widowControl/>
              <w:autoSpaceDE/>
              <w:autoSpaceDN/>
              <w:adjustRightInd/>
              <w:jc w:val="center"/>
            </w:pPr>
            <w:r>
              <w:t>опаковка</w:t>
            </w:r>
          </w:p>
        </w:tc>
        <w:tc>
          <w:tcPr>
            <w:tcW w:w="1284" w:type="dxa"/>
          </w:tcPr>
          <w:p w:rsidR="00AA6553" w:rsidRDefault="00AA6553" w:rsidP="00773E39">
            <w:pPr>
              <w:widowControl/>
              <w:autoSpaceDE/>
              <w:autoSpaceDN/>
              <w:adjustRightInd/>
              <w:jc w:val="center"/>
            </w:pPr>
          </w:p>
          <w:p w:rsidR="00AA6553" w:rsidRPr="00526C13" w:rsidRDefault="00AA6553" w:rsidP="00773E39">
            <w:pPr>
              <w:widowControl/>
              <w:autoSpaceDE/>
              <w:autoSpaceDN/>
              <w:adjustRightInd/>
              <w:jc w:val="center"/>
            </w:pPr>
            <w:r>
              <w:rPr>
                <w:sz w:val="22"/>
                <w:szCs w:val="22"/>
              </w:rPr>
              <w:t>72</w:t>
            </w:r>
          </w:p>
        </w:tc>
        <w:tc>
          <w:tcPr>
            <w:tcW w:w="1372" w:type="dxa"/>
          </w:tcPr>
          <w:p w:rsidR="00AA6553" w:rsidRDefault="00AA6553" w:rsidP="00735971">
            <w:pPr>
              <w:widowControl/>
              <w:autoSpaceDE/>
              <w:autoSpaceDN/>
              <w:adjustRightInd/>
              <w:jc w:val="center"/>
            </w:pPr>
          </w:p>
          <w:p w:rsidR="00AA6553" w:rsidRPr="002909C6" w:rsidRDefault="00AA6553" w:rsidP="00735971">
            <w:pPr>
              <w:widowControl/>
              <w:autoSpaceDE/>
              <w:autoSpaceDN/>
              <w:adjustRightInd/>
              <w:jc w:val="center"/>
            </w:pPr>
            <w:r>
              <w:t>3,80</w:t>
            </w:r>
          </w:p>
        </w:tc>
        <w:tc>
          <w:tcPr>
            <w:tcW w:w="1372" w:type="dxa"/>
            <w:noWrap/>
            <w:vAlign w:val="center"/>
          </w:tcPr>
          <w:p w:rsidR="00AA6553" w:rsidRPr="00526C13" w:rsidRDefault="00AA6553" w:rsidP="00735971">
            <w:pPr>
              <w:widowControl/>
              <w:autoSpaceDE/>
              <w:autoSpaceDN/>
              <w:adjustRightInd/>
              <w:jc w:val="center"/>
            </w:pPr>
            <w:r>
              <w:t>273,60</w:t>
            </w:r>
          </w:p>
        </w:tc>
      </w:tr>
      <w:tr w:rsidR="00AA6553" w:rsidRPr="001105A7">
        <w:trPr>
          <w:trHeight w:val="600"/>
          <w:jc w:val="center"/>
        </w:trPr>
        <w:tc>
          <w:tcPr>
            <w:tcW w:w="362" w:type="dxa"/>
            <w:vAlign w:val="center"/>
          </w:tcPr>
          <w:p w:rsidR="00AA6553" w:rsidRPr="001105A7" w:rsidRDefault="00AA6553" w:rsidP="00735971">
            <w:pPr>
              <w:widowControl/>
              <w:autoSpaceDE/>
              <w:autoSpaceDN/>
              <w:adjustRightInd/>
              <w:jc w:val="center"/>
            </w:pPr>
            <w:r w:rsidRPr="001105A7">
              <w:rPr>
                <w:sz w:val="22"/>
                <w:szCs w:val="22"/>
              </w:rPr>
              <w:t>6</w:t>
            </w:r>
          </w:p>
        </w:tc>
        <w:tc>
          <w:tcPr>
            <w:tcW w:w="2534" w:type="dxa"/>
            <w:vAlign w:val="center"/>
          </w:tcPr>
          <w:p w:rsidR="00AA6553" w:rsidRPr="001105A7" w:rsidRDefault="00AA6553" w:rsidP="00735971">
            <w:pPr>
              <w:widowControl/>
              <w:autoSpaceDE/>
              <w:autoSpaceDN/>
              <w:adjustRightInd/>
            </w:pPr>
            <w:r>
              <w:t>Коректор воден 20мл</w:t>
            </w:r>
          </w:p>
        </w:tc>
        <w:tc>
          <w:tcPr>
            <w:tcW w:w="1270" w:type="dxa"/>
            <w:vAlign w:val="center"/>
          </w:tcPr>
          <w:p w:rsidR="00AA6553" w:rsidRPr="001105A7" w:rsidRDefault="00AA6553" w:rsidP="00773E39">
            <w:pPr>
              <w:widowControl/>
              <w:autoSpaceDE/>
              <w:autoSpaceDN/>
              <w:adjustRightInd/>
              <w:jc w:val="center"/>
            </w:pPr>
            <w:r>
              <w:t>брой</w:t>
            </w:r>
          </w:p>
        </w:tc>
        <w:tc>
          <w:tcPr>
            <w:tcW w:w="1284" w:type="dxa"/>
          </w:tcPr>
          <w:p w:rsidR="00AA6553" w:rsidRDefault="00AA6553" w:rsidP="00773E39">
            <w:pPr>
              <w:widowControl/>
              <w:autoSpaceDE/>
              <w:autoSpaceDN/>
              <w:adjustRightInd/>
              <w:jc w:val="center"/>
            </w:pPr>
          </w:p>
          <w:p w:rsidR="00AA6553" w:rsidRPr="001105A7" w:rsidRDefault="00AA6553" w:rsidP="00773E39">
            <w:pPr>
              <w:widowControl/>
              <w:autoSpaceDE/>
              <w:autoSpaceDN/>
              <w:adjustRightInd/>
              <w:jc w:val="center"/>
            </w:pPr>
            <w:r>
              <w:rPr>
                <w:sz w:val="22"/>
                <w:szCs w:val="22"/>
              </w:rPr>
              <w:t>15</w:t>
            </w:r>
          </w:p>
        </w:tc>
        <w:tc>
          <w:tcPr>
            <w:tcW w:w="1372" w:type="dxa"/>
          </w:tcPr>
          <w:p w:rsidR="00AA6553" w:rsidRDefault="00AA6553" w:rsidP="00735971">
            <w:pPr>
              <w:widowControl/>
              <w:autoSpaceDE/>
              <w:autoSpaceDN/>
              <w:adjustRightInd/>
              <w:jc w:val="center"/>
            </w:pPr>
          </w:p>
          <w:p w:rsidR="00AA6553" w:rsidRPr="001105A7" w:rsidRDefault="00AA6553" w:rsidP="00735971">
            <w:pPr>
              <w:widowControl/>
              <w:autoSpaceDE/>
              <w:autoSpaceDN/>
              <w:adjustRightInd/>
              <w:jc w:val="center"/>
            </w:pPr>
            <w:r>
              <w:t>0,60</w:t>
            </w:r>
          </w:p>
        </w:tc>
        <w:tc>
          <w:tcPr>
            <w:tcW w:w="1372" w:type="dxa"/>
            <w:noWrap/>
            <w:vAlign w:val="center"/>
          </w:tcPr>
          <w:p w:rsidR="00AA6553" w:rsidRPr="001105A7" w:rsidRDefault="00AA6553" w:rsidP="00735971">
            <w:pPr>
              <w:widowControl/>
              <w:autoSpaceDE/>
              <w:autoSpaceDN/>
              <w:adjustRightInd/>
              <w:jc w:val="center"/>
            </w:pPr>
            <w:r>
              <w:t>9,00</w:t>
            </w:r>
          </w:p>
        </w:tc>
      </w:tr>
      <w:tr w:rsidR="00AA6553" w:rsidRPr="001105A7">
        <w:trPr>
          <w:trHeight w:val="300"/>
          <w:jc w:val="center"/>
        </w:trPr>
        <w:tc>
          <w:tcPr>
            <w:tcW w:w="362" w:type="dxa"/>
            <w:vAlign w:val="center"/>
          </w:tcPr>
          <w:p w:rsidR="00AA6553" w:rsidRPr="001105A7" w:rsidRDefault="00AA6553" w:rsidP="00735971">
            <w:pPr>
              <w:widowControl/>
              <w:autoSpaceDE/>
              <w:autoSpaceDN/>
              <w:adjustRightInd/>
              <w:jc w:val="center"/>
            </w:pPr>
            <w:r w:rsidRPr="001105A7">
              <w:rPr>
                <w:sz w:val="22"/>
                <w:szCs w:val="22"/>
              </w:rPr>
              <w:t>7</w:t>
            </w:r>
          </w:p>
        </w:tc>
        <w:tc>
          <w:tcPr>
            <w:tcW w:w="2534" w:type="dxa"/>
            <w:vAlign w:val="center"/>
          </w:tcPr>
          <w:p w:rsidR="00AA6553" w:rsidRPr="001105A7" w:rsidRDefault="00AA6553" w:rsidP="00735971">
            <w:pPr>
              <w:widowControl/>
              <w:autoSpaceDE/>
              <w:autoSpaceDN/>
              <w:adjustRightInd/>
            </w:pPr>
            <w:r>
              <w:t>Коригираща лента 5 мм/8 м</w:t>
            </w:r>
          </w:p>
        </w:tc>
        <w:tc>
          <w:tcPr>
            <w:tcW w:w="1270" w:type="dxa"/>
            <w:vAlign w:val="center"/>
          </w:tcPr>
          <w:p w:rsidR="00AA6553" w:rsidRPr="001105A7" w:rsidRDefault="00AA6553" w:rsidP="00773E39">
            <w:pPr>
              <w:widowControl/>
              <w:autoSpaceDE/>
              <w:autoSpaceDN/>
              <w:adjustRightInd/>
              <w:jc w:val="center"/>
            </w:pPr>
            <w:r>
              <w:t>брой</w:t>
            </w:r>
          </w:p>
        </w:tc>
        <w:tc>
          <w:tcPr>
            <w:tcW w:w="1284" w:type="dxa"/>
          </w:tcPr>
          <w:p w:rsidR="00AA6553" w:rsidRDefault="00AA6553" w:rsidP="00773E39">
            <w:pPr>
              <w:widowControl/>
              <w:autoSpaceDE/>
              <w:autoSpaceDN/>
              <w:adjustRightInd/>
              <w:jc w:val="center"/>
            </w:pPr>
          </w:p>
          <w:p w:rsidR="00AA6553" w:rsidRPr="00526C13" w:rsidRDefault="00AA6553" w:rsidP="00773E39">
            <w:pPr>
              <w:widowControl/>
              <w:autoSpaceDE/>
              <w:autoSpaceDN/>
              <w:adjustRightInd/>
              <w:jc w:val="center"/>
            </w:pPr>
            <w:r>
              <w:rPr>
                <w:sz w:val="22"/>
                <w:szCs w:val="22"/>
              </w:rPr>
              <w:t>10</w:t>
            </w:r>
          </w:p>
        </w:tc>
        <w:tc>
          <w:tcPr>
            <w:tcW w:w="1372" w:type="dxa"/>
          </w:tcPr>
          <w:p w:rsidR="00AA6553" w:rsidRDefault="00AA6553" w:rsidP="00735971">
            <w:pPr>
              <w:widowControl/>
              <w:autoSpaceDE/>
              <w:autoSpaceDN/>
              <w:adjustRightInd/>
              <w:jc w:val="center"/>
            </w:pPr>
          </w:p>
          <w:p w:rsidR="00AA6553" w:rsidRPr="009D3A09" w:rsidRDefault="00AA6553" w:rsidP="00735971">
            <w:pPr>
              <w:widowControl/>
              <w:autoSpaceDE/>
              <w:autoSpaceDN/>
              <w:adjustRightInd/>
              <w:jc w:val="center"/>
              <w:rPr>
                <w:lang w:val="en-US"/>
              </w:rPr>
            </w:pPr>
            <w:r>
              <w:rPr>
                <w:lang w:val="en-US"/>
              </w:rPr>
              <w:t>0.62</w:t>
            </w:r>
          </w:p>
        </w:tc>
        <w:tc>
          <w:tcPr>
            <w:tcW w:w="1372" w:type="dxa"/>
            <w:noWrap/>
            <w:vAlign w:val="center"/>
          </w:tcPr>
          <w:p w:rsidR="00AA6553" w:rsidRPr="00526C13" w:rsidRDefault="00AA6553" w:rsidP="00735971">
            <w:pPr>
              <w:widowControl/>
              <w:autoSpaceDE/>
              <w:autoSpaceDN/>
              <w:adjustRightInd/>
              <w:jc w:val="center"/>
            </w:pPr>
            <w:r>
              <w:t>6,20</w:t>
            </w:r>
          </w:p>
        </w:tc>
      </w:tr>
      <w:tr w:rsidR="00AA6553" w:rsidRPr="001105A7">
        <w:trPr>
          <w:trHeight w:val="600"/>
          <w:jc w:val="center"/>
        </w:trPr>
        <w:tc>
          <w:tcPr>
            <w:tcW w:w="362" w:type="dxa"/>
            <w:vAlign w:val="center"/>
          </w:tcPr>
          <w:p w:rsidR="00AA6553" w:rsidRPr="001105A7" w:rsidRDefault="00AA6553" w:rsidP="00735971">
            <w:pPr>
              <w:widowControl/>
              <w:autoSpaceDE/>
              <w:autoSpaceDN/>
              <w:adjustRightInd/>
              <w:jc w:val="center"/>
            </w:pPr>
            <w:r>
              <w:rPr>
                <w:sz w:val="22"/>
                <w:szCs w:val="22"/>
              </w:rPr>
              <w:t>8</w:t>
            </w:r>
          </w:p>
        </w:tc>
        <w:tc>
          <w:tcPr>
            <w:tcW w:w="2534" w:type="dxa"/>
            <w:vAlign w:val="center"/>
          </w:tcPr>
          <w:p w:rsidR="00AA6553" w:rsidRPr="001105A7" w:rsidRDefault="00AA6553" w:rsidP="00735971">
            <w:pPr>
              <w:widowControl/>
              <w:autoSpaceDE/>
              <w:autoSpaceDN/>
              <w:adjustRightInd/>
            </w:pPr>
            <w:r>
              <w:t>Лепило сухо</w:t>
            </w:r>
          </w:p>
        </w:tc>
        <w:tc>
          <w:tcPr>
            <w:tcW w:w="1270" w:type="dxa"/>
            <w:vAlign w:val="center"/>
          </w:tcPr>
          <w:p w:rsidR="00AA6553" w:rsidRPr="001105A7" w:rsidRDefault="00AA6553" w:rsidP="00773E39">
            <w:pPr>
              <w:widowControl/>
              <w:autoSpaceDE/>
              <w:autoSpaceDN/>
              <w:adjustRightInd/>
              <w:jc w:val="center"/>
            </w:pPr>
            <w:r>
              <w:t>брой</w:t>
            </w:r>
          </w:p>
        </w:tc>
        <w:tc>
          <w:tcPr>
            <w:tcW w:w="1284" w:type="dxa"/>
          </w:tcPr>
          <w:p w:rsidR="00AA6553" w:rsidRDefault="00AA6553" w:rsidP="00773E39">
            <w:pPr>
              <w:widowControl/>
              <w:autoSpaceDE/>
              <w:autoSpaceDN/>
              <w:adjustRightInd/>
              <w:jc w:val="center"/>
            </w:pPr>
          </w:p>
          <w:p w:rsidR="00AA6553" w:rsidRPr="0053534F" w:rsidRDefault="00AA6553" w:rsidP="00773E39">
            <w:pPr>
              <w:widowControl/>
              <w:autoSpaceDE/>
              <w:autoSpaceDN/>
              <w:adjustRightInd/>
              <w:jc w:val="center"/>
            </w:pPr>
            <w:r>
              <w:rPr>
                <w:sz w:val="22"/>
                <w:szCs w:val="22"/>
              </w:rPr>
              <w:t>30</w:t>
            </w:r>
          </w:p>
        </w:tc>
        <w:tc>
          <w:tcPr>
            <w:tcW w:w="1372" w:type="dxa"/>
          </w:tcPr>
          <w:p w:rsidR="00AA6553" w:rsidRDefault="00AA6553" w:rsidP="00735971">
            <w:pPr>
              <w:widowControl/>
              <w:autoSpaceDE/>
              <w:autoSpaceDN/>
              <w:adjustRightInd/>
              <w:jc w:val="center"/>
            </w:pPr>
          </w:p>
          <w:p w:rsidR="00AA6553" w:rsidRPr="009D3A09" w:rsidRDefault="00AA6553" w:rsidP="00735971">
            <w:pPr>
              <w:widowControl/>
              <w:autoSpaceDE/>
              <w:autoSpaceDN/>
              <w:adjustRightInd/>
              <w:jc w:val="center"/>
              <w:rPr>
                <w:lang w:val="en-US"/>
              </w:rPr>
            </w:pPr>
            <w:r>
              <w:rPr>
                <w:lang w:val="en-US"/>
              </w:rPr>
              <w:t>0.38</w:t>
            </w:r>
          </w:p>
        </w:tc>
        <w:tc>
          <w:tcPr>
            <w:tcW w:w="1372" w:type="dxa"/>
            <w:vAlign w:val="center"/>
          </w:tcPr>
          <w:p w:rsidR="00AA6553" w:rsidRPr="0053534F" w:rsidRDefault="00AA6553" w:rsidP="00735971">
            <w:pPr>
              <w:widowControl/>
              <w:autoSpaceDE/>
              <w:autoSpaceDN/>
              <w:adjustRightInd/>
              <w:jc w:val="center"/>
            </w:pPr>
            <w:r>
              <w:t>11,40</w:t>
            </w:r>
          </w:p>
        </w:tc>
      </w:tr>
      <w:tr w:rsidR="00AA6553" w:rsidRPr="001105A7">
        <w:trPr>
          <w:trHeight w:val="600"/>
          <w:jc w:val="center"/>
        </w:trPr>
        <w:tc>
          <w:tcPr>
            <w:tcW w:w="362" w:type="dxa"/>
            <w:vAlign w:val="center"/>
          </w:tcPr>
          <w:p w:rsidR="00AA6553" w:rsidRDefault="00AA6553" w:rsidP="00735971">
            <w:pPr>
              <w:widowControl/>
              <w:autoSpaceDE/>
              <w:autoSpaceDN/>
              <w:adjustRightInd/>
              <w:jc w:val="center"/>
            </w:pPr>
            <w:r>
              <w:rPr>
                <w:sz w:val="22"/>
                <w:szCs w:val="22"/>
              </w:rPr>
              <w:t>9</w:t>
            </w:r>
          </w:p>
        </w:tc>
        <w:tc>
          <w:tcPr>
            <w:tcW w:w="2534" w:type="dxa"/>
            <w:vAlign w:val="center"/>
          </w:tcPr>
          <w:p w:rsidR="00AA6553" w:rsidRPr="001105A7" w:rsidRDefault="00AA6553" w:rsidP="00CF3F19">
            <w:pPr>
              <w:widowControl/>
              <w:autoSpaceDE/>
              <w:autoSpaceDN/>
              <w:adjustRightInd/>
            </w:pPr>
            <w:r>
              <w:t>Тампонно мастило – 30 мл.зелено</w:t>
            </w:r>
          </w:p>
        </w:tc>
        <w:tc>
          <w:tcPr>
            <w:tcW w:w="1270" w:type="dxa"/>
            <w:vAlign w:val="center"/>
          </w:tcPr>
          <w:p w:rsidR="00AA6553" w:rsidRPr="001105A7" w:rsidRDefault="00AA6553" w:rsidP="00CF3F19">
            <w:pPr>
              <w:widowControl/>
              <w:autoSpaceDE/>
              <w:autoSpaceDN/>
              <w:adjustRightInd/>
              <w:jc w:val="center"/>
            </w:pPr>
            <w:r>
              <w:t>брой</w:t>
            </w:r>
          </w:p>
        </w:tc>
        <w:tc>
          <w:tcPr>
            <w:tcW w:w="1284" w:type="dxa"/>
          </w:tcPr>
          <w:p w:rsidR="00AA6553" w:rsidRDefault="00AA6553" w:rsidP="00CF3F19">
            <w:pPr>
              <w:widowControl/>
              <w:autoSpaceDE/>
              <w:autoSpaceDN/>
              <w:adjustRightInd/>
              <w:jc w:val="center"/>
            </w:pPr>
          </w:p>
          <w:p w:rsidR="00AA6553" w:rsidRPr="0053534F" w:rsidRDefault="00AA6553" w:rsidP="00CF3F19">
            <w:pPr>
              <w:widowControl/>
              <w:autoSpaceDE/>
              <w:autoSpaceDN/>
              <w:adjustRightInd/>
              <w:jc w:val="center"/>
            </w:pPr>
            <w:r>
              <w:rPr>
                <w:sz w:val="22"/>
                <w:szCs w:val="22"/>
              </w:rPr>
              <w:t>120</w:t>
            </w:r>
          </w:p>
        </w:tc>
        <w:tc>
          <w:tcPr>
            <w:tcW w:w="1372" w:type="dxa"/>
          </w:tcPr>
          <w:p w:rsidR="00AA6553" w:rsidRDefault="00AA6553" w:rsidP="00CF3F19">
            <w:pPr>
              <w:widowControl/>
              <w:autoSpaceDE/>
              <w:autoSpaceDN/>
              <w:adjustRightInd/>
              <w:jc w:val="center"/>
            </w:pPr>
          </w:p>
          <w:p w:rsidR="00AA6553" w:rsidRPr="0053534F" w:rsidRDefault="00AA6553" w:rsidP="00CF3F19">
            <w:pPr>
              <w:widowControl/>
              <w:autoSpaceDE/>
              <w:autoSpaceDN/>
              <w:adjustRightInd/>
              <w:jc w:val="center"/>
            </w:pPr>
            <w:r>
              <w:t>0,60</w:t>
            </w:r>
          </w:p>
        </w:tc>
        <w:tc>
          <w:tcPr>
            <w:tcW w:w="1372" w:type="dxa"/>
            <w:vAlign w:val="center"/>
          </w:tcPr>
          <w:p w:rsidR="00AA6553" w:rsidRPr="0053534F" w:rsidRDefault="00AA6553" w:rsidP="00CF3F19">
            <w:pPr>
              <w:widowControl/>
              <w:autoSpaceDE/>
              <w:autoSpaceDN/>
              <w:adjustRightInd/>
              <w:jc w:val="center"/>
            </w:pPr>
            <w:r>
              <w:t>72,00</w:t>
            </w:r>
          </w:p>
        </w:tc>
      </w:tr>
      <w:tr w:rsidR="00AA6553" w:rsidRPr="001105A7">
        <w:trPr>
          <w:trHeight w:val="600"/>
          <w:jc w:val="center"/>
        </w:trPr>
        <w:tc>
          <w:tcPr>
            <w:tcW w:w="362" w:type="dxa"/>
            <w:vAlign w:val="center"/>
          </w:tcPr>
          <w:p w:rsidR="00AA6553" w:rsidRDefault="00AA6553" w:rsidP="00735971">
            <w:pPr>
              <w:widowControl/>
              <w:autoSpaceDE/>
              <w:autoSpaceDN/>
              <w:adjustRightInd/>
              <w:jc w:val="center"/>
            </w:pPr>
            <w:r>
              <w:rPr>
                <w:sz w:val="22"/>
                <w:szCs w:val="22"/>
              </w:rPr>
              <w:t>10</w:t>
            </w:r>
          </w:p>
        </w:tc>
        <w:tc>
          <w:tcPr>
            <w:tcW w:w="2534" w:type="dxa"/>
            <w:vAlign w:val="center"/>
          </w:tcPr>
          <w:p w:rsidR="00AA6553" w:rsidRPr="001105A7" w:rsidRDefault="00AA6553" w:rsidP="00621F2A">
            <w:pPr>
              <w:widowControl/>
              <w:autoSpaceDE/>
              <w:autoSpaceDN/>
              <w:adjustRightInd/>
            </w:pPr>
            <w:r>
              <w:t>Самозалепващи листчета 75х75 мм, 100 л.</w:t>
            </w:r>
          </w:p>
        </w:tc>
        <w:tc>
          <w:tcPr>
            <w:tcW w:w="1270" w:type="dxa"/>
            <w:vAlign w:val="center"/>
          </w:tcPr>
          <w:p w:rsidR="00AA6553" w:rsidRPr="001105A7" w:rsidRDefault="00AA6553" w:rsidP="00621F2A">
            <w:pPr>
              <w:widowControl/>
              <w:autoSpaceDE/>
              <w:autoSpaceDN/>
              <w:adjustRightInd/>
              <w:jc w:val="center"/>
            </w:pPr>
            <w:r>
              <w:t>опаковка</w:t>
            </w:r>
          </w:p>
        </w:tc>
        <w:tc>
          <w:tcPr>
            <w:tcW w:w="1284" w:type="dxa"/>
          </w:tcPr>
          <w:p w:rsidR="00AA6553" w:rsidRDefault="00AA6553" w:rsidP="00621F2A">
            <w:pPr>
              <w:widowControl/>
              <w:autoSpaceDE/>
              <w:autoSpaceDN/>
              <w:adjustRightInd/>
              <w:jc w:val="center"/>
            </w:pPr>
          </w:p>
          <w:p w:rsidR="00AA6553" w:rsidRPr="0053534F" w:rsidRDefault="00AA6553" w:rsidP="00621F2A">
            <w:pPr>
              <w:widowControl/>
              <w:autoSpaceDE/>
              <w:autoSpaceDN/>
              <w:adjustRightInd/>
              <w:jc w:val="center"/>
            </w:pPr>
            <w:r>
              <w:rPr>
                <w:sz w:val="22"/>
                <w:szCs w:val="22"/>
              </w:rPr>
              <w:t>30</w:t>
            </w:r>
          </w:p>
        </w:tc>
        <w:tc>
          <w:tcPr>
            <w:tcW w:w="1372" w:type="dxa"/>
          </w:tcPr>
          <w:p w:rsidR="00AA6553" w:rsidRDefault="00AA6553" w:rsidP="00735971">
            <w:pPr>
              <w:widowControl/>
              <w:autoSpaceDE/>
              <w:autoSpaceDN/>
              <w:adjustRightInd/>
              <w:jc w:val="center"/>
            </w:pPr>
          </w:p>
          <w:p w:rsidR="00AA6553" w:rsidRPr="0053534F" w:rsidRDefault="00AA6553" w:rsidP="00735971">
            <w:pPr>
              <w:widowControl/>
              <w:autoSpaceDE/>
              <w:autoSpaceDN/>
              <w:adjustRightInd/>
              <w:jc w:val="center"/>
            </w:pPr>
            <w:r>
              <w:t>0,80</w:t>
            </w:r>
          </w:p>
        </w:tc>
        <w:tc>
          <w:tcPr>
            <w:tcW w:w="1372" w:type="dxa"/>
            <w:vAlign w:val="center"/>
          </w:tcPr>
          <w:p w:rsidR="00AA6553" w:rsidRPr="0053534F" w:rsidRDefault="00AA6553" w:rsidP="00735971">
            <w:pPr>
              <w:widowControl/>
              <w:autoSpaceDE/>
              <w:autoSpaceDN/>
              <w:adjustRightInd/>
              <w:jc w:val="center"/>
            </w:pPr>
            <w:r>
              <w:t>24,00</w:t>
            </w:r>
          </w:p>
        </w:tc>
      </w:tr>
      <w:tr w:rsidR="00AA6553" w:rsidRPr="001105A7">
        <w:trPr>
          <w:trHeight w:val="600"/>
          <w:jc w:val="center"/>
        </w:trPr>
        <w:tc>
          <w:tcPr>
            <w:tcW w:w="362" w:type="dxa"/>
            <w:vAlign w:val="center"/>
          </w:tcPr>
          <w:p w:rsidR="00AA6553" w:rsidRDefault="00AA6553" w:rsidP="00735971">
            <w:pPr>
              <w:widowControl/>
              <w:autoSpaceDE/>
              <w:autoSpaceDN/>
              <w:adjustRightInd/>
              <w:jc w:val="center"/>
            </w:pPr>
            <w:r>
              <w:rPr>
                <w:sz w:val="22"/>
                <w:szCs w:val="22"/>
              </w:rPr>
              <w:t>11</w:t>
            </w:r>
          </w:p>
        </w:tc>
        <w:tc>
          <w:tcPr>
            <w:tcW w:w="2534" w:type="dxa"/>
            <w:vAlign w:val="center"/>
          </w:tcPr>
          <w:p w:rsidR="00AA6553" w:rsidRPr="001105A7" w:rsidRDefault="00AA6553" w:rsidP="00735971">
            <w:pPr>
              <w:widowControl/>
              <w:autoSpaceDE/>
              <w:autoSpaceDN/>
              <w:adjustRightInd/>
            </w:pPr>
            <w:r>
              <w:t>Хартиено кубче бяло,размер 84х84 мм,80 гр.,минимум 250 листа/6 бр.опаковка/</w:t>
            </w:r>
          </w:p>
        </w:tc>
        <w:tc>
          <w:tcPr>
            <w:tcW w:w="1270" w:type="dxa"/>
            <w:vAlign w:val="center"/>
          </w:tcPr>
          <w:p w:rsidR="00AA6553" w:rsidRPr="001105A7" w:rsidRDefault="00AA6553" w:rsidP="00773E39">
            <w:pPr>
              <w:widowControl/>
              <w:autoSpaceDE/>
              <w:autoSpaceDN/>
              <w:adjustRightInd/>
              <w:jc w:val="center"/>
            </w:pPr>
            <w:r>
              <w:t>Опаковка</w:t>
            </w:r>
          </w:p>
        </w:tc>
        <w:tc>
          <w:tcPr>
            <w:tcW w:w="1284" w:type="dxa"/>
          </w:tcPr>
          <w:p w:rsidR="00AA6553" w:rsidRDefault="00AA6553" w:rsidP="00773E39">
            <w:pPr>
              <w:widowControl/>
              <w:autoSpaceDE/>
              <w:autoSpaceDN/>
              <w:adjustRightInd/>
              <w:jc w:val="center"/>
            </w:pPr>
          </w:p>
          <w:p w:rsidR="00AA6553" w:rsidRDefault="00AA6553" w:rsidP="00773E39">
            <w:pPr>
              <w:widowControl/>
              <w:autoSpaceDE/>
              <w:autoSpaceDN/>
              <w:adjustRightInd/>
              <w:jc w:val="center"/>
            </w:pPr>
          </w:p>
          <w:p w:rsidR="00AA6553" w:rsidRPr="0053534F" w:rsidRDefault="00AA6553" w:rsidP="00773E39">
            <w:pPr>
              <w:widowControl/>
              <w:autoSpaceDE/>
              <w:autoSpaceDN/>
              <w:adjustRightInd/>
              <w:jc w:val="center"/>
            </w:pPr>
            <w:r>
              <w:t>5</w:t>
            </w:r>
          </w:p>
        </w:tc>
        <w:tc>
          <w:tcPr>
            <w:tcW w:w="1372" w:type="dxa"/>
          </w:tcPr>
          <w:p w:rsidR="00AA6553" w:rsidRDefault="00AA6553" w:rsidP="00735971">
            <w:pPr>
              <w:widowControl/>
              <w:autoSpaceDE/>
              <w:autoSpaceDN/>
              <w:adjustRightInd/>
              <w:jc w:val="center"/>
            </w:pPr>
          </w:p>
          <w:p w:rsidR="00AA6553" w:rsidRDefault="00AA6553" w:rsidP="00735971">
            <w:pPr>
              <w:widowControl/>
              <w:autoSpaceDE/>
              <w:autoSpaceDN/>
              <w:adjustRightInd/>
              <w:jc w:val="center"/>
            </w:pPr>
          </w:p>
          <w:p w:rsidR="00AA6553" w:rsidRPr="0053534F" w:rsidRDefault="00AA6553" w:rsidP="00735971">
            <w:pPr>
              <w:widowControl/>
              <w:autoSpaceDE/>
              <w:autoSpaceDN/>
              <w:adjustRightInd/>
              <w:jc w:val="center"/>
            </w:pPr>
            <w:r>
              <w:t>4,00</w:t>
            </w:r>
          </w:p>
        </w:tc>
        <w:tc>
          <w:tcPr>
            <w:tcW w:w="1372" w:type="dxa"/>
            <w:vAlign w:val="center"/>
          </w:tcPr>
          <w:p w:rsidR="00AA6553" w:rsidRPr="0053534F" w:rsidRDefault="00AA6553" w:rsidP="00735971">
            <w:pPr>
              <w:widowControl/>
              <w:autoSpaceDE/>
              <w:autoSpaceDN/>
              <w:adjustRightInd/>
              <w:jc w:val="center"/>
            </w:pPr>
            <w:r>
              <w:t>20,00</w:t>
            </w:r>
          </w:p>
        </w:tc>
      </w:tr>
      <w:tr w:rsidR="00AA6553" w:rsidRPr="001105A7">
        <w:trPr>
          <w:trHeight w:val="600"/>
          <w:jc w:val="center"/>
        </w:trPr>
        <w:tc>
          <w:tcPr>
            <w:tcW w:w="362" w:type="dxa"/>
            <w:vAlign w:val="center"/>
          </w:tcPr>
          <w:p w:rsidR="00AA6553" w:rsidRDefault="00AA6553" w:rsidP="00735971">
            <w:pPr>
              <w:widowControl/>
              <w:autoSpaceDE/>
              <w:autoSpaceDN/>
              <w:adjustRightInd/>
              <w:jc w:val="center"/>
            </w:pPr>
            <w:r>
              <w:rPr>
                <w:sz w:val="22"/>
                <w:szCs w:val="22"/>
              </w:rPr>
              <w:t>12</w:t>
            </w:r>
          </w:p>
        </w:tc>
        <w:tc>
          <w:tcPr>
            <w:tcW w:w="2534" w:type="dxa"/>
            <w:vAlign w:val="center"/>
          </w:tcPr>
          <w:p w:rsidR="00AA6553" w:rsidRPr="001105A7" w:rsidRDefault="00AA6553" w:rsidP="001D1FC4">
            <w:pPr>
              <w:widowControl/>
              <w:autoSpaceDE/>
              <w:autoSpaceDN/>
              <w:adjustRightInd/>
            </w:pPr>
            <w:r>
              <w:t>Тампони за печат 50 мм х70мм</w:t>
            </w:r>
          </w:p>
        </w:tc>
        <w:tc>
          <w:tcPr>
            <w:tcW w:w="1270" w:type="dxa"/>
            <w:vAlign w:val="center"/>
          </w:tcPr>
          <w:p w:rsidR="00AA6553" w:rsidRPr="001105A7" w:rsidRDefault="00AA6553" w:rsidP="001D1FC4">
            <w:pPr>
              <w:widowControl/>
              <w:autoSpaceDE/>
              <w:autoSpaceDN/>
              <w:adjustRightInd/>
              <w:jc w:val="center"/>
            </w:pPr>
            <w:r>
              <w:t>брой</w:t>
            </w:r>
          </w:p>
        </w:tc>
        <w:tc>
          <w:tcPr>
            <w:tcW w:w="1284" w:type="dxa"/>
          </w:tcPr>
          <w:p w:rsidR="00AA6553" w:rsidRDefault="00AA6553" w:rsidP="001D1FC4">
            <w:pPr>
              <w:widowControl/>
              <w:autoSpaceDE/>
              <w:autoSpaceDN/>
              <w:adjustRightInd/>
              <w:jc w:val="center"/>
            </w:pPr>
          </w:p>
          <w:p w:rsidR="00AA6553" w:rsidRPr="0053534F" w:rsidRDefault="00AA6553" w:rsidP="001D1FC4">
            <w:pPr>
              <w:widowControl/>
              <w:autoSpaceDE/>
              <w:autoSpaceDN/>
              <w:adjustRightInd/>
              <w:jc w:val="center"/>
            </w:pPr>
            <w:r>
              <w:rPr>
                <w:sz w:val="22"/>
                <w:szCs w:val="22"/>
              </w:rPr>
              <w:t>100</w:t>
            </w:r>
          </w:p>
        </w:tc>
        <w:tc>
          <w:tcPr>
            <w:tcW w:w="1372" w:type="dxa"/>
          </w:tcPr>
          <w:p w:rsidR="00AA6553" w:rsidRDefault="00AA6553" w:rsidP="001D1FC4">
            <w:pPr>
              <w:widowControl/>
              <w:autoSpaceDE/>
              <w:autoSpaceDN/>
              <w:adjustRightInd/>
              <w:jc w:val="center"/>
            </w:pPr>
          </w:p>
          <w:p w:rsidR="00AA6553" w:rsidRPr="0053534F" w:rsidRDefault="00AA6553" w:rsidP="001D1FC4">
            <w:pPr>
              <w:widowControl/>
              <w:autoSpaceDE/>
              <w:autoSpaceDN/>
              <w:adjustRightInd/>
              <w:jc w:val="center"/>
            </w:pPr>
            <w:r>
              <w:t>2,90</w:t>
            </w:r>
          </w:p>
        </w:tc>
        <w:tc>
          <w:tcPr>
            <w:tcW w:w="1372" w:type="dxa"/>
            <w:vAlign w:val="center"/>
          </w:tcPr>
          <w:p w:rsidR="00AA6553" w:rsidRPr="0053534F" w:rsidRDefault="00AA6553" w:rsidP="001D1FC4">
            <w:pPr>
              <w:widowControl/>
              <w:autoSpaceDE/>
              <w:autoSpaceDN/>
              <w:adjustRightInd/>
              <w:jc w:val="center"/>
            </w:pPr>
            <w:r>
              <w:t>290,00</w:t>
            </w:r>
          </w:p>
        </w:tc>
      </w:tr>
      <w:tr w:rsidR="00AA6553" w:rsidRPr="001105A7">
        <w:trPr>
          <w:trHeight w:val="600"/>
          <w:jc w:val="center"/>
        </w:trPr>
        <w:tc>
          <w:tcPr>
            <w:tcW w:w="362" w:type="dxa"/>
            <w:vAlign w:val="center"/>
          </w:tcPr>
          <w:p w:rsidR="00AA6553" w:rsidRDefault="00AA6553" w:rsidP="00735971">
            <w:pPr>
              <w:widowControl/>
              <w:autoSpaceDE/>
              <w:autoSpaceDN/>
              <w:adjustRightInd/>
              <w:jc w:val="center"/>
            </w:pPr>
            <w:r>
              <w:rPr>
                <w:sz w:val="22"/>
                <w:szCs w:val="22"/>
              </w:rPr>
              <w:t>13</w:t>
            </w:r>
          </w:p>
        </w:tc>
        <w:tc>
          <w:tcPr>
            <w:tcW w:w="2534" w:type="dxa"/>
            <w:vAlign w:val="center"/>
          </w:tcPr>
          <w:p w:rsidR="00AA6553" w:rsidRPr="001105A7" w:rsidRDefault="00AA6553" w:rsidP="001D1FC4">
            <w:pPr>
              <w:widowControl/>
              <w:autoSpaceDE/>
              <w:autoSpaceDN/>
              <w:adjustRightInd/>
            </w:pPr>
            <w:r>
              <w:t>Тиксо от РР материал, прозрачна – 19х33 м./4 бр. в опаковка</w:t>
            </w:r>
          </w:p>
        </w:tc>
        <w:tc>
          <w:tcPr>
            <w:tcW w:w="1270" w:type="dxa"/>
            <w:vAlign w:val="center"/>
          </w:tcPr>
          <w:p w:rsidR="00AA6553" w:rsidRPr="001105A7" w:rsidRDefault="00AA6553" w:rsidP="001D1FC4">
            <w:pPr>
              <w:widowControl/>
              <w:autoSpaceDE/>
              <w:autoSpaceDN/>
              <w:adjustRightInd/>
              <w:jc w:val="center"/>
            </w:pPr>
            <w:r>
              <w:t>опаковка</w:t>
            </w:r>
          </w:p>
        </w:tc>
        <w:tc>
          <w:tcPr>
            <w:tcW w:w="1284" w:type="dxa"/>
          </w:tcPr>
          <w:p w:rsidR="00AA6553" w:rsidRDefault="00AA6553" w:rsidP="001D1FC4">
            <w:pPr>
              <w:widowControl/>
              <w:autoSpaceDE/>
              <w:autoSpaceDN/>
              <w:adjustRightInd/>
              <w:jc w:val="center"/>
            </w:pPr>
          </w:p>
          <w:p w:rsidR="00AA6553" w:rsidRPr="0053534F" w:rsidRDefault="00AA6553" w:rsidP="001D1FC4">
            <w:pPr>
              <w:widowControl/>
              <w:autoSpaceDE/>
              <w:autoSpaceDN/>
              <w:adjustRightInd/>
              <w:jc w:val="center"/>
            </w:pPr>
            <w:r>
              <w:rPr>
                <w:sz w:val="22"/>
                <w:szCs w:val="22"/>
              </w:rPr>
              <w:t>4</w:t>
            </w:r>
          </w:p>
        </w:tc>
        <w:tc>
          <w:tcPr>
            <w:tcW w:w="1372" w:type="dxa"/>
          </w:tcPr>
          <w:p w:rsidR="00AA6553" w:rsidRDefault="00AA6553" w:rsidP="001D1FC4">
            <w:pPr>
              <w:widowControl/>
              <w:autoSpaceDE/>
              <w:autoSpaceDN/>
              <w:adjustRightInd/>
              <w:jc w:val="center"/>
            </w:pPr>
          </w:p>
          <w:p w:rsidR="00AA6553" w:rsidRPr="0053534F" w:rsidRDefault="00AA6553" w:rsidP="001D1FC4">
            <w:pPr>
              <w:widowControl/>
              <w:autoSpaceDE/>
              <w:autoSpaceDN/>
              <w:adjustRightInd/>
              <w:jc w:val="center"/>
            </w:pPr>
            <w:r>
              <w:t>2,00</w:t>
            </w:r>
          </w:p>
        </w:tc>
        <w:tc>
          <w:tcPr>
            <w:tcW w:w="1372" w:type="dxa"/>
            <w:vAlign w:val="center"/>
          </w:tcPr>
          <w:p w:rsidR="00AA6553" w:rsidRPr="0053534F" w:rsidRDefault="00AA6553" w:rsidP="001D1FC4">
            <w:pPr>
              <w:widowControl/>
              <w:autoSpaceDE/>
              <w:autoSpaceDN/>
              <w:adjustRightInd/>
              <w:jc w:val="center"/>
            </w:pPr>
            <w:r>
              <w:t>8,00</w:t>
            </w:r>
          </w:p>
        </w:tc>
      </w:tr>
      <w:tr w:rsidR="00AA6553" w:rsidRPr="001105A7">
        <w:trPr>
          <w:trHeight w:val="600"/>
          <w:jc w:val="center"/>
        </w:trPr>
        <w:tc>
          <w:tcPr>
            <w:tcW w:w="362" w:type="dxa"/>
            <w:vAlign w:val="center"/>
          </w:tcPr>
          <w:p w:rsidR="00AA6553" w:rsidRDefault="00AA6553" w:rsidP="00735971">
            <w:pPr>
              <w:widowControl/>
              <w:autoSpaceDE/>
              <w:autoSpaceDN/>
              <w:adjustRightInd/>
              <w:jc w:val="center"/>
            </w:pPr>
            <w:r>
              <w:rPr>
                <w:sz w:val="22"/>
                <w:szCs w:val="22"/>
              </w:rPr>
              <w:t>14</w:t>
            </w:r>
          </w:p>
        </w:tc>
        <w:tc>
          <w:tcPr>
            <w:tcW w:w="2534" w:type="dxa"/>
            <w:vAlign w:val="center"/>
          </w:tcPr>
          <w:p w:rsidR="00AA6553" w:rsidRPr="001105A7" w:rsidRDefault="00AA6553" w:rsidP="00A030AA">
            <w:pPr>
              <w:widowControl/>
              <w:autoSpaceDE/>
              <w:autoSpaceDN/>
              <w:adjustRightInd/>
            </w:pPr>
            <w:r>
              <w:t>Тиксо от РР материал, прозрачна – 50мм.</w:t>
            </w:r>
          </w:p>
        </w:tc>
        <w:tc>
          <w:tcPr>
            <w:tcW w:w="1270" w:type="dxa"/>
            <w:vAlign w:val="center"/>
          </w:tcPr>
          <w:p w:rsidR="00AA6553" w:rsidRPr="001105A7" w:rsidRDefault="00AA6553" w:rsidP="00A030AA">
            <w:pPr>
              <w:widowControl/>
              <w:autoSpaceDE/>
              <w:autoSpaceDN/>
              <w:adjustRightInd/>
              <w:jc w:val="center"/>
            </w:pPr>
            <w:r>
              <w:t>брой</w:t>
            </w:r>
          </w:p>
        </w:tc>
        <w:tc>
          <w:tcPr>
            <w:tcW w:w="1284" w:type="dxa"/>
          </w:tcPr>
          <w:p w:rsidR="00AA6553" w:rsidRDefault="00AA6553" w:rsidP="00A030AA">
            <w:pPr>
              <w:widowControl/>
              <w:autoSpaceDE/>
              <w:autoSpaceDN/>
              <w:adjustRightInd/>
              <w:jc w:val="center"/>
            </w:pPr>
          </w:p>
          <w:p w:rsidR="00AA6553" w:rsidRPr="0053534F" w:rsidRDefault="00AA6553" w:rsidP="00A030AA">
            <w:pPr>
              <w:widowControl/>
              <w:autoSpaceDE/>
              <w:autoSpaceDN/>
              <w:adjustRightInd/>
              <w:jc w:val="center"/>
            </w:pPr>
            <w:r>
              <w:rPr>
                <w:sz w:val="22"/>
                <w:szCs w:val="22"/>
              </w:rPr>
              <w:t>6</w:t>
            </w:r>
          </w:p>
        </w:tc>
        <w:tc>
          <w:tcPr>
            <w:tcW w:w="1372" w:type="dxa"/>
          </w:tcPr>
          <w:p w:rsidR="00AA6553" w:rsidRDefault="00AA6553" w:rsidP="00A030AA">
            <w:pPr>
              <w:widowControl/>
              <w:autoSpaceDE/>
              <w:autoSpaceDN/>
              <w:adjustRightInd/>
              <w:jc w:val="center"/>
            </w:pPr>
          </w:p>
          <w:p w:rsidR="00AA6553" w:rsidRPr="0053534F" w:rsidRDefault="00AA6553" w:rsidP="00A030AA">
            <w:pPr>
              <w:widowControl/>
              <w:autoSpaceDE/>
              <w:autoSpaceDN/>
              <w:adjustRightInd/>
              <w:jc w:val="center"/>
            </w:pPr>
            <w:r>
              <w:t>1,00</w:t>
            </w:r>
          </w:p>
        </w:tc>
        <w:tc>
          <w:tcPr>
            <w:tcW w:w="1372" w:type="dxa"/>
            <w:vAlign w:val="center"/>
          </w:tcPr>
          <w:p w:rsidR="00AA6553" w:rsidRPr="0053534F" w:rsidRDefault="00AA6553" w:rsidP="00A030AA">
            <w:pPr>
              <w:widowControl/>
              <w:autoSpaceDE/>
              <w:autoSpaceDN/>
              <w:adjustRightInd/>
              <w:jc w:val="center"/>
            </w:pPr>
            <w:r>
              <w:t>6,00</w:t>
            </w:r>
          </w:p>
        </w:tc>
      </w:tr>
      <w:tr w:rsidR="00AA6553" w:rsidRPr="001105A7">
        <w:trPr>
          <w:trHeight w:val="600"/>
          <w:jc w:val="center"/>
        </w:trPr>
        <w:tc>
          <w:tcPr>
            <w:tcW w:w="362" w:type="dxa"/>
            <w:vAlign w:val="center"/>
          </w:tcPr>
          <w:p w:rsidR="00AA6553" w:rsidRDefault="00AA6553" w:rsidP="00735971">
            <w:pPr>
              <w:widowControl/>
              <w:autoSpaceDE/>
              <w:autoSpaceDN/>
              <w:adjustRightInd/>
              <w:jc w:val="center"/>
            </w:pPr>
            <w:r>
              <w:rPr>
                <w:sz w:val="22"/>
                <w:szCs w:val="22"/>
              </w:rPr>
              <w:t>15</w:t>
            </w:r>
          </w:p>
        </w:tc>
        <w:tc>
          <w:tcPr>
            <w:tcW w:w="2534" w:type="dxa"/>
            <w:vAlign w:val="center"/>
          </w:tcPr>
          <w:p w:rsidR="00AA6553" w:rsidRPr="001105A7" w:rsidRDefault="00AA6553" w:rsidP="00DA19E7">
            <w:pPr>
              <w:widowControl/>
              <w:autoSpaceDE/>
              <w:autoSpaceDN/>
              <w:adjustRightInd/>
            </w:pPr>
            <w:r>
              <w:t>Химикалки-обикновена, прозрачно тяло, връх 0,7 мм</w:t>
            </w:r>
          </w:p>
        </w:tc>
        <w:tc>
          <w:tcPr>
            <w:tcW w:w="1270" w:type="dxa"/>
            <w:vAlign w:val="center"/>
          </w:tcPr>
          <w:p w:rsidR="00AA6553" w:rsidRPr="001105A7" w:rsidRDefault="00AA6553" w:rsidP="00DA19E7">
            <w:pPr>
              <w:widowControl/>
              <w:autoSpaceDE/>
              <w:autoSpaceDN/>
              <w:adjustRightInd/>
              <w:jc w:val="center"/>
            </w:pPr>
            <w:r>
              <w:t>брой</w:t>
            </w:r>
          </w:p>
        </w:tc>
        <w:tc>
          <w:tcPr>
            <w:tcW w:w="1284" w:type="dxa"/>
          </w:tcPr>
          <w:p w:rsidR="00AA6553" w:rsidRDefault="00AA6553" w:rsidP="00DA19E7">
            <w:pPr>
              <w:widowControl/>
              <w:autoSpaceDE/>
              <w:autoSpaceDN/>
              <w:adjustRightInd/>
              <w:jc w:val="center"/>
            </w:pPr>
          </w:p>
          <w:p w:rsidR="00AA6553" w:rsidRPr="0053534F" w:rsidRDefault="00AA6553" w:rsidP="00DA19E7">
            <w:pPr>
              <w:widowControl/>
              <w:autoSpaceDE/>
              <w:autoSpaceDN/>
              <w:adjustRightInd/>
              <w:jc w:val="center"/>
            </w:pPr>
            <w:r>
              <w:rPr>
                <w:sz w:val="22"/>
                <w:szCs w:val="22"/>
              </w:rPr>
              <w:t>500</w:t>
            </w:r>
          </w:p>
        </w:tc>
        <w:tc>
          <w:tcPr>
            <w:tcW w:w="1372" w:type="dxa"/>
          </w:tcPr>
          <w:p w:rsidR="00AA6553" w:rsidRDefault="00AA6553" w:rsidP="00DA19E7">
            <w:pPr>
              <w:widowControl/>
              <w:autoSpaceDE/>
              <w:autoSpaceDN/>
              <w:adjustRightInd/>
              <w:jc w:val="center"/>
            </w:pPr>
          </w:p>
          <w:p w:rsidR="00AA6553" w:rsidRPr="009D3A09" w:rsidRDefault="00AA6553" w:rsidP="00DA19E7">
            <w:pPr>
              <w:widowControl/>
              <w:autoSpaceDE/>
              <w:autoSpaceDN/>
              <w:adjustRightInd/>
              <w:jc w:val="center"/>
              <w:rPr>
                <w:lang w:val="en-US"/>
              </w:rPr>
            </w:pPr>
            <w:r>
              <w:rPr>
                <w:lang w:val="en-US"/>
              </w:rPr>
              <w:t>0.11</w:t>
            </w:r>
          </w:p>
        </w:tc>
        <w:tc>
          <w:tcPr>
            <w:tcW w:w="1372" w:type="dxa"/>
            <w:vAlign w:val="center"/>
          </w:tcPr>
          <w:p w:rsidR="00AA6553" w:rsidRPr="0053534F" w:rsidRDefault="00AA6553" w:rsidP="00DA19E7">
            <w:pPr>
              <w:widowControl/>
              <w:autoSpaceDE/>
              <w:autoSpaceDN/>
              <w:adjustRightInd/>
              <w:jc w:val="center"/>
            </w:pPr>
            <w:r>
              <w:t>55,00</w:t>
            </w:r>
          </w:p>
        </w:tc>
      </w:tr>
      <w:tr w:rsidR="00AA6553" w:rsidRPr="001105A7">
        <w:trPr>
          <w:trHeight w:val="600"/>
          <w:jc w:val="center"/>
        </w:trPr>
        <w:tc>
          <w:tcPr>
            <w:tcW w:w="362" w:type="dxa"/>
            <w:vAlign w:val="center"/>
          </w:tcPr>
          <w:p w:rsidR="00AA6553" w:rsidRDefault="00AA6553" w:rsidP="00735971">
            <w:pPr>
              <w:widowControl/>
              <w:autoSpaceDE/>
              <w:autoSpaceDN/>
              <w:adjustRightInd/>
              <w:jc w:val="center"/>
            </w:pPr>
            <w:r>
              <w:rPr>
                <w:sz w:val="22"/>
                <w:szCs w:val="22"/>
              </w:rPr>
              <w:t>16</w:t>
            </w:r>
          </w:p>
        </w:tc>
        <w:tc>
          <w:tcPr>
            <w:tcW w:w="2534" w:type="dxa"/>
            <w:vAlign w:val="center"/>
          </w:tcPr>
          <w:p w:rsidR="00AA6553" w:rsidRPr="001105A7" w:rsidRDefault="00AA6553" w:rsidP="00735971">
            <w:pPr>
              <w:widowControl/>
              <w:autoSpaceDE/>
              <w:autoSpaceDN/>
              <w:adjustRightInd/>
            </w:pPr>
            <w:r>
              <w:t>Химикалки - асорти</w:t>
            </w:r>
          </w:p>
        </w:tc>
        <w:tc>
          <w:tcPr>
            <w:tcW w:w="1270" w:type="dxa"/>
            <w:vAlign w:val="center"/>
          </w:tcPr>
          <w:p w:rsidR="00AA6553" w:rsidRPr="001105A7" w:rsidRDefault="00AA6553" w:rsidP="00773E39">
            <w:pPr>
              <w:widowControl/>
              <w:autoSpaceDE/>
              <w:autoSpaceDN/>
              <w:adjustRightInd/>
              <w:jc w:val="center"/>
            </w:pPr>
            <w:r>
              <w:t>брой</w:t>
            </w:r>
          </w:p>
        </w:tc>
        <w:tc>
          <w:tcPr>
            <w:tcW w:w="1284" w:type="dxa"/>
          </w:tcPr>
          <w:p w:rsidR="00AA6553" w:rsidRDefault="00AA6553" w:rsidP="00773E39">
            <w:pPr>
              <w:widowControl/>
              <w:autoSpaceDE/>
              <w:autoSpaceDN/>
              <w:adjustRightInd/>
              <w:jc w:val="center"/>
            </w:pPr>
          </w:p>
          <w:p w:rsidR="00AA6553" w:rsidRPr="0053534F" w:rsidRDefault="00AA6553" w:rsidP="00773E39">
            <w:pPr>
              <w:widowControl/>
              <w:autoSpaceDE/>
              <w:autoSpaceDN/>
              <w:adjustRightInd/>
              <w:jc w:val="center"/>
            </w:pPr>
            <w:r>
              <w:t>100</w:t>
            </w:r>
          </w:p>
        </w:tc>
        <w:tc>
          <w:tcPr>
            <w:tcW w:w="1372" w:type="dxa"/>
          </w:tcPr>
          <w:p w:rsidR="00AA6553" w:rsidRDefault="00AA6553" w:rsidP="00735971">
            <w:pPr>
              <w:widowControl/>
              <w:autoSpaceDE/>
              <w:autoSpaceDN/>
              <w:adjustRightInd/>
              <w:jc w:val="center"/>
            </w:pPr>
          </w:p>
          <w:p w:rsidR="00AA6553" w:rsidRPr="00AB6B65" w:rsidRDefault="00AA6553" w:rsidP="00BF0CC8">
            <w:pPr>
              <w:widowControl/>
              <w:autoSpaceDE/>
              <w:autoSpaceDN/>
              <w:adjustRightInd/>
              <w:jc w:val="center"/>
            </w:pPr>
            <w:r>
              <w:t>1,25</w:t>
            </w:r>
          </w:p>
        </w:tc>
        <w:tc>
          <w:tcPr>
            <w:tcW w:w="1372" w:type="dxa"/>
            <w:vAlign w:val="center"/>
          </w:tcPr>
          <w:p w:rsidR="00AA6553" w:rsidRPr="0053534F" w:rsidRDefault="00AA6553" w:rsidP="00735971">
            <w:pPr>
              <w:widowControl/>
              <w:autoSpaceDE/>
              <w:autoSpaceDN/>
              <w:adjustRightInd/>
              <w:jc w:val="center"/>
            </w:pPr>
            <w:r>
              <w:t>125,00</w:t>
            </w:r>
          </w:p>
        </w:tc>
      </w:tr>
      <w:tr w:rsidR="00AA6553" w:rsidRPr="001105A7">
        <w:trPr>
          <w:trHeight w:val="600"/>
          <w:jc w:val="center"/>
        </w:trPr>
        <w:tc>
          <w:tcPr>
            <w:tcW w:w="362" w:type="dxa"/>
            <w:vAlign w:val="center"/>
          </w:tcPr>
          <w:p w:rsidR="00AA6553" w:rsidRDefault="00AA6553" w:rsidP="00735971">
            <w:pPr>
              <w:widowControl/>
              <w:autoSpaceDE/>
              <w:autoSpaceDN/>
              <w:adjustRightInd/>
              <w:jc w:val="center"/>
            </w:pPr>
            <w:r>
              <w:rPr>
                <w:sz w:val="22"/>
                <w:szCs w:val="22"/>
              </w:rPr>
              <w:t>17</w:t>
            </w:r>
          </w:p>
        </w:tc>
        <w:tc>
          <w:tcPr>
            <w:tcW w:w="2534" w:type="dxa"/>
            <w:vAlign w:val="center"/>
          </w:tcPr>
          <w:p w:rsidR="00AA6553" w:rsidRPr="001105A7" w:rsidRDefault="00AA6553" w:rsidP="00A16DAB">
            <w:pPr>
              <w:widowControl/>
              <w:autoSpaceDE/>
              <w:autoSpaceDN/>
              <w:adjustRightInd/>
            </w:pPr>
            <w:r>
              <w:t>Плик С5 със залепваща лента 80 гр., опаковка 100 бр.</w:t>
            </w:r>
          </w:p>
        </w:tc>
        <w:tc>
          <w:tcPr>
            <w:tcW w:w="1270" w:type="dxa"/>
            <w:vAlign w:val="center"/>
          </w:tcPr>
          <w:p w:rsidR="00AA6553" w:rsidRPr="001105A7" w:rsidRDefault="00AA6553" w:rsidP="00773E39">
            <w:pPr>
              <w:widowControl/>
              <w:autoSpaceDE/>
              <w:autoSpaceDN/>
              <w:adjustRightInd/>
              <w:jc w:val="center"/>
            </w:pPr>
            <w:r>
              <w:t>пакет</w:t>
            </w:r>
          </w:p>
        </w:tc>
        <w:tc>
          <w:tcPr>
            <w:tcW w:w="1284" w:type="dxa"/>
          </w:tcPr>
          <w:p w:rsidR="00AA6553" w:rsidRDefault="00AA6553" w:rsidP="00773E39">
            <w:pPr>
              <w:widowControl/>
              <w:autoSpaceDE/>
              <w:autoSpaceDN/>
              <w:adjustRightInd/>
              <w:jc w:val="center"/>
            </w:pPr>
          </w:p>
          <w:p w:rsidR="00AA6553" w:rsidRPr="0053534F" w:rsidRDefault="00AA6553" w:rsidP="00773E39">
            <w:pPr>
              <w:widowControl/>
              <w:autoSpaceDE/>
              <w:autoSpaceDN/>
              <w:adjustRightInd/>
              <w:jc w:val="center"/>
            </w:pPr>
            <w:r>
              <w:rPr>
                <w:sz w:val="22"/>
                <w:szCs w:val="22"/>
              </w:rPr>
              <w:t>15</w:t>
            </w:r>
          </w:p>
        </w:tc>
        <w:tc>
          <w:tcPr>
            <w:tcW w:w="1372" w:type="dxa"/>
          </w:tcPr>
          <w:p w:rsidR="00AA6553" w:rsidRDefault="00AA6553" w:rsidP="00735971">
            <w:pPr>
              <w:widowControl/>
              <w:autoSpaceDE/>
              <w:autoSpaceDN/>
              <w:adjustRightInd/>
              <w:jc w:val="center"/>
            </w:pPr>
            <w:r>
              <w:t xml:space="preserve"> </w:t>
            </w:r>
          </w:p>
          <w:p w:rsidR="00AA6553" w:rsidRPr="00982954" w:rsidRDefault="00AA6553" w:rsidP="00735971">
            <w:pPr>
              <w:widowControl/>
              <w:autoSpaceDE/>
              <w:autoSpaceDN/>
              <w:adjustRightInd/>
              <w:jc w:val="center"/>
            </w:pPr>
            <w:r>
              <w:t>5,80</w:t>
            </w:r>
          </w:p>
        </w:tc>
        <w:tc>
          <w:tcPr>
            <w:tcW w:w="1372" w:type="dxa"/>
            <w:vAlign w:val="center"/>
          </w:tcPr>
          <w:p w:rsidR="00AA6553" w:rsidRPr="0053534F" w:rsidRDefault="00AA6553" w:rsidP="00735971">
            <w:pPr>
              <w:widowControl/>
              <w:autoSpaceDE/>
              <w:autoSpaceDN/>
              <w:adjustRightInd/>
              <w:jc w:val="center"/>
            </w:pPr>
            <w:r>
              <w:t>87,00</w:t>
            </w:r>
          </w:p>
        </w:tc>
      </w:tr>
      <w:tr w:rsidR="00AA6553" w:rsidRPr="001105A7">
        <w:trPr>
          <w:trHeight w:val="600"/>
          <w:jc w:val="center"/>
        </w:trPr>
        <w:tc>
          <w:tcPr>
            <w:tcW w:w="362" w:type="dxa"/>
            <w:vAlign w:val="center"/>
          </w:tcPr>
          <w:p w:rsidR="00AA6553" w:rsidRDefault="00AA6553" w:rsidP="00735971">
            <w:pPr>
              <w:widowControl/>
              <w:autoSpaceDE/>
              <w:autoSpaceDN/>
              <w:adjustRightInd/>
              <w:jc w:val="center"/>
            </w:pPr>
            <w:r>
              <w:rPr>
                <w:sz w:val="22"/>
                <w:szCs w:val="22"/>
              </w:rPr>
              <w:t>18</w:t>
            </w:r>
          </w:p>
        </w:tc>
        <w:tc>
          <w:tcPr>
            <w:tcW w:w="2534" w:type="dxa"/>
            <w:vAlign w:val="center"/>
          </w:tcPr>
          <w:p w:rsidR="00AA6553" w:rsidRPr="001105A7" w:rsidRDefault="00AA6553" w:rsidP="0041345D">
            <w:pPr>
              <w:widowControl/>
              <w:autoSpaceDE/>
              <w:autoSpaceDN/>
              <w:adjustRightInd/>
            </w:pPr>
            <w:r>
              <w:t>Плик С 6 със залепваща лента, пакет 100 бр.</w:t>
            </w:r>
          </w:p>
        </w:tc>
        <w:tc>
          <w:tcPr>
            <w:tcW w:w="1270" w:type="dxa"/>
            <w:vAlign w:val="center"/>
          </w:tcPr>
          <w:p w:rsidR="00AA6553" w:rsidRPr="001105A7" w:rsidRDefault="00AA6553" w:rsidP="00773E39">
            <w:pPr>
              <w:widowControl/>
              <w:autoSpaceDE/>
              <w:autoSpaceDN/>
              <w:adjustRightInd/>
              <w:jc w:val="center"/>
            </w:pPr>
            <w:r>
              <w:t>пакет</w:t>
            </w:r>
          </w:p>
        </w:tc>
        <w:tc>
          <w:tcPr>
            <w:tcW w:w="1284" w:type="dxa"/>
          </w:tcPr>
          <w:p w:rsidR="00AA6553" w:rsidRDefault="00AA6553" w:rsidP="00773E39">
            <w:pPr>
              <w:widowControl/>
              <w:autoSpaceDE/>
              <w:autoSpaceDN/>
              <w:adjustRightInd/>
              <w:jc w:val="center"/>
            </w:pPr>
          </w:p>
          <w:p w:rsidR="00AA6553" w:rsidRPr="0053534F" w:rsidRDefault="00AA6553" w:rsidP="00773E39">
            <w:pPr>
              <w:widowControl/>
              <w:autoSpaceDE/>
              <w:autoSpaceDN/>
              <w:adjustRightInd/>
              <w:jc w:val="center"/>
            </w:pPr>
            <w:r>
              <w:rPr>
                <w:sz w:val="22"/>
                <w:szCs w:val="22"/>
              </w:rPr>
              <w:t>15</w:t>
            </w:r>
          </w:p>
        </w:tc>
        <w:tc>
          <w:tcPr>
            <w:tcW w:w="1372" w:type="dxa"/>
          </w:tcPr>
          <w:p w:rsidR="00AA6553" w:rsidRDefault="00AA6553" w:rsidP="00735971">
            <w:pPr>
              <w:widowControl/>
              <w:autoSpaceDE/>
              <w:autoSpaceDN/>
              <w:adjustRightInd/>
              <w:jc w:val="center"/>
            </w:pPr>
          </w:p>
          <w:p w:rsidR="00AA6553" w:rsidRPr="0053534F" w:rsidRDefault="00AA6553" w:rsidP="00735971">
            <w:pPr>
              <w:widowControl/>
              <w:autoSpaceDE/>
              <w:autoSpaceDN/>
              <w:adjustRightInd/>
              <w:jc w:val="center"/>
            </w:pPr>
            <w:r>
              <w:t>2,8</w:t>
            </w:r>
          </w:p>
        </w:tc>
        <w:tc>
          <w:tcPr>
            <w:tcW w:w="1372" w:type="dxa"/>
            <w:vAlign w:val="center"/>
          </w:tcPr>
          <w:p w:rsidR="00AA6553" w:rsidRPr="0053534F" w:rsidRDefault="00AA6553" w:rsidP="00735971">
            <w:pPr>
              <w:widowControl/>
              <w:autoSpaceDE/>
              <w:autoSpaceDN/>
              <w:adjustRightInd/>
              <w:jc w:val="center"/>
            </w:pPr>
            <w:r>
              <w:t>42,00</w:t>
            </w:r>
          </w:p>
        </w:tc>
      </w:tr>
      <w:tr w:rsidR="00AA6553" w:rsidRPr="001105A7">
        <w:trPr>
          <w:trHeight w:val="600"/>
          <w:jc w:val="center"/>
        </w:trPr>
        <w:tc>
          <w:tcPr>
            <w:tcW w:w="362" w:type="dxa"/>
            <w:vAlign w:val="center"/>
          </w:tcPr>
          <w:p w:rsidR="00AA6553" w:rsidRDefault="00AA6553" w:rsidP="00735971">
            <w:pPr>
              <w:widowControl/>
              <w:autoSpaceDE/>
              <w:autoSpaceDN/>
              <w:adjustRightInd/>
              <w:jc w:val="center"/>
            </w:pPr>
            <w:r>
              <w:rPr>
                <w:sz w:val="22"/>
                <w:szCs w:val="22"/>
              </w:rPr>
              <w:t>19</w:t>
            </w:r>
          </w:p>
        </w:tc>
        <w:tc>
          <w:tcPr>
            <w:tcW w:w="2534" w:type="dxa"/>
            <w:vAlign w:val="center"/>
          </w:tcPr>
          <w:p w:rsidR="00AA6553" w:rsidRPr="001105A7" w:rsidRDefault="00AA6553" w:rsidP="0041345D">
            <w:pPr>
              <w:widowControl/>
              <w:autoSpaceDE/>
              <w:autoSpaceDN/>
              <w:adjustRightInd/>
            </w:pPr>
            <w:r>
              <w:t>Плик С 4 със залепваща лента, пакет  50 бр.</w:t>
            </w:r>
          </w:p>
        </w:tc>
        <w:tc>
          <w:tcPr>
            <w:tcW w:w="1270" w:type="dxa"/>
            <w:vAlign w:val="center"/>
          </w:tcPr>
          <w:p w:rsidR="00AA6553" w:rsidRPr="001105A7" w:rsidRDefault="00AA6553" w:rsidP="00773E39">
            <w:pPr>
              <w:widowControl/>
              <w:autoSpaceDE/>
              <w:autoSpaceDN/>
              <w:adjustRightInd/>
              <w:jc w:val="center"/>
            </w:pPr>
            <w:r>
              <w:t>пакет</w:t>
            </w:r>
          </w:p>
        </w:tc>
        <w:tc>
          <w:tcPr>
            <w:tcW w:w="1284" w:type="dxa"/>
          </w:tcPr>
          <w:p w:rsidR="00AA6553" w:rsidRDefault="00AA6553" w:rsidP="00773E39">
            <w:pPr>
              <w:widowControl/>
              <w:autoSpaceDE/>
              <w:autoSpaceDN/>
              <w:adjustRightInd/>
              <w:jc w:val="center"/>
            </w:pPr>
          </w:p>
          <w:p w:rsidR="00AA6553" w:rsidRPr="0053534F" w:rsidRDefault="00AA6553" w:rsidP="00773E39">
            <w:pPr>
              <w:widowControl/>
              <w:autoSpaceDE/>
              <w:autoSpaceDN/>
              <w:adjustRightInd/>
              <w:jc w:val="center"/>
            </w:pPr>
            <w:r>
              <w:rPr>
                <w:sz w:val="22"/>
                <w:szCs w:val="22"/>
              </w:rPr>
              <w:t>10</w:t>
            </w:r>
          </w:p>
        </w:tc>
        <w:tc>
          <w:tcPr>
            <w:tcW w:w="1372" w:type="dxa"/>
          </w:tcPr>
          <w:p w:rsidR="00AA6553" w:rsidRDefault="00AA6553" w:rsidP="00735971">
            <w:pPr>
              <w:widowControl/>
              <w:autoSpaceDE/>
              <w:autoSpaceDN/>
              <w:adjustRightInd/>
              <w:jc w:val="center"/>
            </w:pPr>
          </w:p>
          <w:p w:rsidR="00AA6553" w:rsidRPr="0053534F" w:rsidRDefault="00AA6553" w:rsidP="00735971">
            <w:pPr>
              <w:widowControl/>
              <w:autoSpaceDE/>
              <w:autoSpaceDN/>
              <w:adjustRightInd/>
              <w:jc w:val="center"/>
            </w:pPr>
            <w:r>
              <w:t>5,00</w:t>
            </w:r>
          </w:p>
        </w:tc>
        <w:tc>
          <w:tcPr>
            <w:tcW w:w="1372" w:type="dxa"/>
            <w:vAlign w:val="center"/>
          </w:tcPr>
          <w:p w:rsidR="00AA6553" w:rsidRPr="0053534F" w:rsidRDefault="00AA6553" w:rsidP="00735971">
            <w:pPr>
              <w:widowControl/>
              <w:autoSpaceDE/>
              <w:autoSpaceDN/>
              <w:adjustRightInd/>
              <w:jc w:val="center"/>
            </w:pPr>
            <w:r>
              <w:t>50,00</w:t>
            </w:r>
          </w:p>
        </w:tc>
      </w:tr>
      <w:tr w:rsidR="00AA6553" w:rsidRPr="001105A7">
        <w:trPr>
          <w:trHeight w:val="600"/>
          <w:jc w:val="center"/>
        </w:trPr>
        <w:tc>
          <w:tcPr>
            <w:tcW w:w="362" w:type="dxa"/>
            <w:vAlign w:val="center"/>
          </w:tcPr>
          <w:p w:rsidR="00AA6553" w:rsidRDefault="00AA6553" w:rsidP="00735971">
            <w:pPr>
              <w:widowControl/>
              <w:autoSpaceDE/>
              <w:autoSpaceDN/>
              <w:adjustRightInd/>
              <w:jc w:val="center"/>
            </w:pPr>
            <w:r>
              <w:rPr>
                <w:sz w:val="22"/>
                <w:szCs w:val="22"/>
              </w:rPr>
              <w:t>20</w:t>
            </w:r>
          </w:p>
        </w:tc>
        <w:tc>
          <w:tcPr>
            <w:tcW w:w="2534" w:type="dxa"/>
            <w:vAlign w:val="center"/>
          </w:tcPr>
          <w:p w:rsidR="00AA6553" w:rsidRDefault="00AA6553" w:rsidP="00735971">
            <w:pPr>
              <w:widowControl/>
              <w:autoSpaceDE/>
              <w:autoSpaceDN/>
              <w:adjustRightInd/>
            </w:pPr>
            <w:r>
              <w:t>Фолио за ламиниране</w:t>
            </w:r>
          </w:p>
          <w:p w:rsidR="00AA6553" w:rsidRPr="001105A7" w:rsidRDefault="00AA6553" w:rsidP="00735971">
            <w:pPr>
              <w:widowControl/>
              <w:autoSpaceDE/>
              <w:autoSpaceDN/>
              <w:adjustRightInd/>
            </w:pPr>
            <w:r>
              <w:t>65/95 мм</w:t>
            </w:r>
          </w:p>
        </w:tc>
        <w:tc>
          <w:tcPr>
            <w:tcW w:w="1270" w:type="dxa"/>
            <w:vAlign w:val="center"/>
          </w:tcPr>
          <w:p w:rsidR="00AA6553" w:rsidRPr="001105A7" w:rsidRDefault="00AA6553" w:rsidP="00773E39">
            <w:pPr>
              <w:widowControl/>
              <w:autoSpaceDE/>
              <w:autoSpaceDN/>
              <w:adjustRightInd/>
              <w:jc w:val="center"/>
            </w:pPr>
            <w:r>
              <w:t>Опаковка от 100 бр</w:t>
            </w:r>
          </w:p>
        </w:tc>
        <w:tc>
          <w:tcPr>
            <w:tcW w:w="1284" w:type="dxa"/>
          </w:tcPr>
          <w:p w:rsidR="00AA6553" w:rsidRDefault="00AA6553" w:rsidP="00773E39">
            <w:pPr>
              <w:widowControl/>
              <w:autoSpaceDE/>
              <w:autoSpaceDN/>
              <w:adjustRightInd/>
              <w:jc w:val="center"/>
            </w:pPr>
          </w:p>
          <w:p w:rsidR="00AA6553" w:rsidRPr="0053534F" w:rsidRDefault="00AA6553" w:rsidP="00773E39">
            <w:pPr>
              <w:widowControl/>
              <w:autoSpaceDE/>
              <w:autoSpaceDN/>
              <w:adjustRightInd/>
              <w:jc w:val="center"/>
            </w:pPr>
            <w:r>
              <w:rPr>
                <w:sz w:val="22"/>
                <w:szCs w:val="22"/>
              </w:rPr>
              <w:t>3</w:t>
            </w:r>
          </w:p>
        </w:tc>
        <w:tc>
          <w:tcPr>
            <w:tcW w:w="1372" w:type="dxa"/>
          </w:tcPr>
          <w:p w:rsidR="00AA6553" w:rsidRDefault="00AA6553" w:rsidP="00735971">
            <w:pPr>
              <w:widowControl/>
              <w:autoSpaceDE/>
              <w:autoSpaceDN/>
              <w:adjustRightInd/>
              <w:jc w:val="center"/>
            </w:pPr>
          </w:p>
          <w:p w:rsidR="00AA6553" w:rsidRPr="0053534F" w:rsidRDefault="00AA6553" w:rsidP="00735971">
            <w:pPr>
              <w:widowControl/>
              <w:autoSpaceDE/>
              <w:autoSpaceDN/>
              <w:adjustRightInd/>
              <w:jc w:val="center"/>
            </w:pPr>
            <w:r>
              <w:t>2,74</w:t>
            </w:r>
          </w:p>
        </w:tc>
        <w:tc>
          <w:tcPr>
            <w:tcW w:w="1372" w:type="dxa"/>
            <w:vAlign w:val="center"/>
          </w:tcPr>
          <w:p w:rsidR="00AA6553" w:rsidRPr="0053534F" w:rsidRDefault="00AA6553" w:rsidP="00735971">
            <w:pPr>
              <w:widowControl/>
              <w:autoSpaceDE/>
              <w:autoSpaceDN/>
              <w:adjustRightInd/>
              <w:jc w:val="center"/>
            </w:pPr>
            <w:r>
              <w:t>8,22</w:t>
            </w:r>
          </w:p>
        </w:tc>
      </w:tr>
      <w:tr w:rsidR="00AA6553" w:rsidRPr="001105A7">
        <w:trPr>
          <w:trHeight w:val="600"/>
          <w:jc w:val="center"/>
        </w:trPr>
        <w:tc>
          <w:tcPr>
            <w:tcW w:w="362" w:type="dxa"/>
            <w:vAlign w:val="center"/>
          </w:tcPr>
          <w:p w:rsidR="00AA6553" w:rsidRDefault="00AA6553" w:rsidP="00735971">
            <w:pPr>
              <w:widowControl/>
              <w:autoSpaceDE/>
              <w:autoSpaceDN/>
              <w:adjustRightInd/>
              <w:jc w:val="center"/>
            </w:pPr>
            <w:r>
              <w:rPr>
                <w:sz w:val="22"/>
                <w:szCs w:val="22"/>
              </w:rPr>
              <w:t>21</w:t>
            </w:r>
          </w:p>
        </w:tc>
        <w:tc>
          <w:tcPr>
            <w:tcW w:w="2534" w:type="dxa"/>
            <w:vAlign w:val="center"/>
          </w:tcPr>
          <w:p w:rsidR="00AA6553" w:rsidRPr="001105A7" w:rsidRDefault="00AA6553" w:rsidP="00735971">
            <w:pPr>
              <w:widowControl/>
              <w:autoSpaceDE/>
              <w:autoSpaceDN/>
              <w:adjustRightInd/>
            </w:pPr>
            <w:r>
              <w:t>Телчета за телбод 24/6/1000 бр. в кутия</w:t>
            </w:r>
          </w:p>
        </w:tc>
        <w:tc>
          <w:tcPr>
            <w:tcW w:w="1270" w:type="dxa"/>
            <w:vAlign w:val="center"/>
          </w:tcPr>
          <w:p w:rsidR="00AA6553" w:rsidRPr="001105A7" w:rsidRDefault="00AA6553" w:rsidP="00773E39">
            <w:pPr>
              <w:widowControl/>
              <w:autoSpaceDE/>
              <w:autoSpaceDN/>
              <w:adjustRightInd/>
              <w:jc w:val="center"/>
            </w:pPr>
            <w:r>
              <w:t>кутия</w:t>
            </w:r>
          </w:p>
        </w:tc>
        <w:tc>
          <w:tcPr>
            <w:tcW w:w="1284" w:type="dxa"/>
          </w:tcPr>
          <w:p w:rsidR="00AA6553" w:rsidRDefault="00AA6553" w:rsidP="00773E39">
            <w:pPr>
              <w:widowControl/>
              <w:autoSpaceDE/>
              <w:autoSpaceDN/>
              <w:adjustRightInd/>
              <w:jc w:val="center"/>
            </w:pPr>
          </w:p>
          <w:p w:rsidR="00AA6553" w:rsidRPr="0053534F" w:rsidRDefault="00AA6553" w:rsidP="00773E39">
            <w:pPr>
              <w:widowControl/>
              <w:autoSpaceDE/>
              <w:autoSpaceDN/>
              <w:adjustRightInd/>
              <w:jc w:val="center"/>
            </w:pPr>
            <w:r>
              <w:rPr>
                <w:sz w:val="22"/>
                <w:szCs w:val="22"/>
              </w:rPr>
              <w:t>30</w:t>
            </w:r>
          </w:p>
        </w:tc>
        <w:tc>
          <w:tcPr>
            <w:tcW w:w="1372" w:type="dxa"/>
          </w:tcPr>
          <w:p w:rsidR="00AA6553" w:rsidRDefault="00AA6553" w:rsidP="00735971">
            <w:pPr>
              <w:widowControl/>
              <w:autoSpaceDE/>
              <w:autoSpaceDN/>
              <w:adjustRightInd/>
              <w:jc w:val="center"/>
            </w:pPr>
          </w:p>
          <w:p w:rsidR="00AA6553" w:rsidRPr="0053534F" w:rsidRDefault="00AA6553" w:rsidP="00735971">
            <w:pPr>
              <w:widowControl/>
              <w:autoSpaceDE/>
              <w:autoSpaceDN/>
              <w:adjustRightInd/>
              <w:jc w:val="center"/>
            </w:pPr>
            <w:r>
              <w:t>0,38</w:t>
            </w:r>
          </w:p>
        </w:tc>
        <w:tc>
          <w:tcPr>
            <w:tcW w:w="1372" w:type="dxa"/>
            <w:vAlign w:val="center"/>
          </w:tcPr>
          <w:p w:rsidR="00AA6553" w:rsidRPr="0053534F" w:rsidRDefault="00AA6553" w:rsidP="00735971">
            <w:pPr>
              <w:widowControl/>
              <w:autoSpaceDE/>
              <w:autoSpaceDN/>
              <w:adjustRightInd/>
              <w:jc w:val="center"/>
            </w:pPr>
            <w:r>
              <w:t>11,40</w:t>
            </w:r>
          </w:p>
        </w:tc>
      </w:tr>
      <w:tr w:rsidR="00AA6553" w:rsidRPr="001105A7">
        <w:trPr>
          <w:trHeight w:val="600"/>
          <w:jc w:val="center"/>
        </w:trPr>
        <w:tc>
          <w:tcPr>
            <w:tcW w:w="362" w:type="dxa"/>
            <w:vAlign w:val="center"/>
          </w:tcPr>
          <w:p w:rsidR="00AA6553" w:rsidRDefault="00AA6553" w:rsidP="00735971">
            <w:pPr>
              <w:widowControl/>
              <w:autoSpaceDE/>
              <w:autoSpaceDN/>
              <w:adjustRightInd/>
              <w:jc w:val="center"/>
            </w:pPr>
            <w:r>
              <w:rPr>
                <w:sz w:val="22"/>
                <w:szCs w:val="22"/>
              </w:rPr>
              <w:t>22</w:t>
            </w:r>
          </w:p>
        </w:tc>
        <w:tc>
          <w:tcPr>
            <w:tcW w:w="2534" w:type="dxa"/>
            <w:vAlign w:val="center"/>
          </w:tcPr>
          <w:p w:rsidR="00AA6553" w:rsidRPr="001105A7" w:rsidRDefault="00AA6553" w:rsidP="00735971">
            <w:pPr>
              <w:widowControl/>
              <w:autoSpaceDE/>
              <w:autoSpaceDN/>
              <w:adjustRightInd/>
            </w:pPr>
            <w:r>
              <w:t>Телчета за телбод № 10/1000 бр.</w:t>
            </w:r>
          </w:p>
        </w:tc>
        <w:tc>
          <w:tcPr>
            <w:tcW w:w="1270" w:type="dxa"/>
            <w:vAlign w:val="center"/>
          </w:tcPr>
          <w:p w:rsidR="00AA6553" w:rsidRPr="001105A7" w:rsidRDefault="00AA6553" w:rsidP="00773E39">
            <w:pPr>
              <w:widowControl/>
              <w:autoSpaceDE/>
              <w:autoSpaceDN/>
              <w:adjustRightInd/>
              <w:jc w:val="center"/>
            </w:pPr>
            <w:r>
              <w:t>кутия</w:t>
            </w:r>
          </w:p>
        </w:tc>
        <w:tc>
          <w:tcPr>
            <w:tcW w:w="1284" w:type="dxa"/>
          </w:tcPr>
          <w:p w:rsidR="00AA6553" w:rsidRDefault="00AA6553" w:rsidP="00773E39">
            <w:pPr>
              <w:widowControl/>
              <w:autoSpaceDE/>
              <w:autoSpaceDN/>
              <w:adjustRightInd/>
              <w:jc w:val="center"/>
            </w:pPr>
          </w:p>
          <w:p w:rsidR="00AA6553" w:rsidRPr="0053534F" w:rsidRDefault="00AA6553" w:rsidP="00773E39">
            <w:pPr>
              <w:widowControl/>
              <w:autoSpaceDE/>
              <w:autoSpaceDN/>
              <w:adjustRightInd/>
              <w:jc w:val="center"/>
            </w:pPr>
            <w:r>
              <w:rPr>
                <w:sz w:val="22"/>
                <w:szCs w:val="22"/>
              </w:rPr>
              <w:t>30</w:t>
            </w:r>
          </w:p>
        </w:tc>
        <w:tc>
          <w:tcPr>
            <w:tcW w:w="1372" w:type="dxa"/>
          </w:tcPr>
          <w:p w:rsidR="00AA6553" w:rsidRDefault="00AA6553" w:rsidP="00735971">
            <w:pPr>
              <w:widowControl/>
              <w:autoSpaceDE/>
              <w:autoSpaceDN/>
              <w:adjustRightInd/>
              <w:jc w:val="center"/>
            </w:pPr>
          </w:p>
          <w:p w:rsidR="00AA6553" w:rsidRPr="0053534F" w:rsidRDefault="00AA6553" w:rsidP="00735971">
            <w:pPr>
              <w:widowControl/>
              <w:autoSpaceDE/>
              <w:autoSpaceDN/>
              <w:adjustRightInd/>
              <w:jc w:val="center"/>
            </w:pPr>
            <w:r>
              <w:t>0,14</w:t>
            </w:r>
          </w:p>
        </w:tc>
        <w:tc>
          <w:tcPr>
            <w:tcW w:w="1372" w:type="dxa"/>
            <w:vAlign w:val="center"/>
          </w:tcPr>
          <w:p w:rsidR="00AA6553" w:rsidRPr="0053534F" w:rsidRDefault="00AA6553" w:rsidP="00735971">
            <w:pPr>
              <w:widowControl/>
              <w:autoSpaceDE/>
              <w:autoSpaceDN/>
              <w:adjustRightInd/>
              <w:jc w:val="center"/>
            </w:pPr>
            <w:r>
              <w:t>10,50</w:t>
            </w:r>
          </w:p>
        </w:tc>
      </w:tr>
      <w:tr w:rsidR="00AA6553" w:rsidRPr="001105A7">
        <w:trPr>
          <w:trHeight w:val="600"/>
          <w:jc w:val="center"/>
        </w:trPr>
        <w:tc>
          <w:tcPr>
            <w:tcW w:w="362" w:type="dxa"/>
            <w:vAlign w:val="center"/>
          </w:tcPr>
          <w:p w:rsidR="00AA6553" w:rsidRDefault="00AA6553" w:rsidP="00735971">
            <w:pPr>
              <w:widowControl/>
              <w:autoSpaceDE/>
              <w:autoSpaceDN/>
              <w:adjustRightInd/>
              <w:jc w:val="center"/>
            </w:pPr>
            <w:r>
              <w:rPr>
                <w:sz w:val="22"/>
                <w:szCs w:val="22"/>
              </w:rPr>
              <w:t>23</w:t>
            </w:r>
          </w:p>
        </w:tc>
        <w:tc>
          <w:tcPr>
            <w:tcW w:w="2534" w:type="dxa"/>
            <w:vAlign w:val="center"/>
          </w:tcPr>
          <w:p w:rsidR="00AA6553" w:rsidRPr="001105A7" w:rsidRDefault="00AA6553" w:rsidP="00735971">
            <w:pPr>
              <w:widowControl/>
              <w:autoSpaceDE/>
              <w:autoSpaceDN/>
              <w:adjustRightInd/>
            </w:pPr>
            <w:r>
              <w:t>Перфоратор за листа</w:t>
            </w:r>
          </w:p>
        </w:tc>
        <w:tc>
          <w:tcPr>
            <w:tcW w:w="1270" w:type="dxa"/>
            <w:vAlign w:val="center"/>
          </w:tcPr>
          <w:p w:rsidR="00AA6553" w:rsidRPr="001105A7" w:rsidRDefault="00AA6553" w:rsidP="00773E39">
            <w:pPr>
              <w:widowControl/>
              <w:autoSpaceDE/>
              <w:autoSpaceDN/>
              <w:adjustRightInd/>
              <w:jc w:val="center"/>
            </w:pPr>
            <w:r>
              <w:t>брой</w:t>
            </w:r>
          </w:p>
        </w:tc>
        <w:tc>
          <w:tcPr>
            <w:tcW w:w="1284" w:type="dxa"/>
          </w:tcPr>
          <w:p w:rsidR="00AA6553" w:rsidRDefault="00AA6553" w:rsidP="00773E39">
            <w:pPr>
              <w:widowControl/>
              <w:autoSpaceDE/>
              <w:autoSpaceDN/>
              <w:adjustRightInd/>
              <w:jc w:val="center"/>
            </w:pPr>
          </w:p>
          <w:p w:rsidR="00AA6553" w:rsidRPr="0053534F" w:rsidRDefault="00AA6553" w:rsidP="00773E39">
            <w:pPr>
              <w:widowControl/>
              <w:autoSpaceDE/>
              <w:autoSpaceDN/>
              <w:adjustRightInd/>
              <w:jc w:val="center"/>
            </w:pPr>
            <w:r>
              <w:rPr>
                <w:sz w:val="22"/>
                <w:szCs w:val="22"/>
              </w:rPr>
              <w:t>10</w:t>
            </w:r>
          </w:p>
        </w:tc>
        <w:tc>
          <w:tcPr>
            <w:tcW w:w="1372" w:type="dxa"/>
          </w:tcPr>
          <w:p w:rsidR="00AA6553" w:rsidRDefault="00AA6553" w:rsidP="00735971">
            <w:pPr>
              <w:widowControl/>
              <w:autoSpaceDE/>
              <w:autoSpaceDN/>
              <w:adjustRightInd/>
              <w:jc w:val="center"/>
            </w:pPr>
          </w:p>
          <w:p w:rsidR="00AA6553" w:rsidRPr="0053534F" w:rsidRDefault="00AA6553" w:rsidP="00735971">
            <w:pPr>
              <w:widowControl/>
              <w:autoSpaceDE/>
              <w:autoSpaceDN/>
              <w:adjustRightInd/>
              <w:jc w:val="center"/>
            </w:pPr>
            <w:r>
              <w:t>2,90</w:t>
            </w:r>
          </w:p>
        </w:tc>
        <w:tc>
          <w:tcPr>
            <w:tcW w:w="1372" w:type="dxa"/>
            <w:vAlign w:val="center"/>
          </w:tcPr>
          <w:p w:rsidR="00AA6553" w:rsidRPr="0053534F" w:rsidRDefault="00AA6553" w:rsidP="00735971">
            <w:pPr>
              <w:widowControl/>
              <w:autoSpaceDE/>
              <w:autoSpaceDN/>
              <w:adjustRightInd/>
              <w:jc w:val="center"/>
            </w:pPr>
            <w:r>
              <w:t>29,00</w:t>
            </w:r>
          </w:p>
        </w:tc>
      </w:tr>
      <w:tr w:rsidR="00AA6553" w:rsidRPr="001105A7">
        <w:trPr>
          <w:trHeight w:val="600"/>
          <w:jc w:val="center"/>
        </w:trPr>
        <w:tc>
          <w:tcPr>
            <w:tcW w:w="362" w:type="dxa"/>
            <w:vAlign w:val="center"/>
          </w:tcPr>
          <w:p w:rsidR="00AA6553" w:rsidRDefault="00AA6553" w:rsidP="00735971">
            <w:pPr>
              <w:widowControl/>
              <w:autoSpaceDE/>
              <w:autoSpaceDN/>
              <w:adjustRightInd/>
              <w:jc w:val="center"/>
            </w:pPr>
            <w:r>
              <w:rPr>
                <w:sz w:val="22"/>
                <w:szCs w:val="22"/>
              </w:rPr>
              <w:t>24</w:t>
            </w:r>
          </w:p>
        </w:tc>
        <w:tc>
          <w:tcPr>
            <w:tcW w:w="2534" w:type="dxa"/>
            <w:vAlign w:val="center"/>
          </w:tcPr>
          <w:p w:rsidR="00AA6553" w:rsidRPr="00A16DAB" w:rsidRDefault="00AA6553" w:rsidP="00A16DAB">
            <w:pPr>
              <w:widowControl/>
              <w:autoSpaceDE/>
              <w:autoSpaceDN/>
              <w:adjustRightInd/>
            </w:pPr>
            <w:r>
              <w:t>Телбод машинка</w:t>
            </w:r>
            <w:r>
              <w:rPr>
                <w:lang w:val="en-US"/>
              </w:rPr>
              <w:t xml:space="preserve">  </w:t>
            </w:r>
            <w:r>
              <w:t>от</w:t>
            </w:r>
            <w:r>
              <w:rPr>
                <w:lang w:val="en-US"/>
              </w:rPr>
              <w:t xml:space="preserve"> 20-25 листа,среден,р-р24/6</w:t>
            </w:r>
          </w:p>
        </w:tc>
        <w:tc>
          <w:tcPr>
            <w:tcW w:w="1270" w:type="dxa"/>
            <w:vAlign w:val="center"/>
          </w:tcPr>
          <w:p w:rsidR="00AA6553" w:rsidRPr="001105A7" w:rsidRDefault="00AA6553" w:rsidP="00773E39">
            <w:pPr>
              <w:widowControl/>
              <w:autoSpaceDE/>
              <w:autoSpaceDN/>
              <w:adjustRightInd/>
              <w:jc w:val="center"/>
            </w:pPr>
            <w:r>
              <w:t>брой</w:t>
            </w:r>
          </w:p>
        </w:tc>
        <w:tc>
          <w:tcPr>
            <w:tcW w:w="1284" w:type="dxa"/>
          </w:tcPr>
          <w:p w:rsidR="00AA6553" w:rsidRDefault="00AA6553" w:rsidP="00773E39">
            <w:pPr>
              <w:widowControl/>
              <w:autoSpaceDE/>
              <w:autoSpaceDN/>
              <w:adjustRightInd/>
              <w:jc w:val="center"/>
            </w:pPr>
          </w:p>
          <w:p w:rsidR="00AA6553" w:rsidRPr="0053534F" w:rsidRDefault="00AA6553" w:rsidP="00773E39">
            <w:pPr>
              <w:widowControl/>
              <w:autoSpaceDE/>
              <w:autoSpaceDN/>
              <w:adjustRightInd/>
              <w:jc w:val="center"/>
            </w:pPr>
            <w:r>
              <w:rPr>
                <w:sz w:val="22"/>
                <w:szCs w:val="22"/>
              </w:rPr>
              <w:t>20</w:t>
            </w:r>
          </w:p>
        </w:tc>
        <w:tc>
          <w:tcPr>
            <w:tcW w:w="1372" w:type="dxa"/>
          </w:tcPr>
          <w:p w:rsidR="00AA6553" w:rsidRDefault="00AA6553" w:rsidP="00735971">
            <w:pPr>
              <w:widowControl/>
              <w:autoSpaceDE/>
              <w:autoSpaceDN/>
              <w:adjustRightInd/>
              <w:jc w:val="center"/>
            </w:pPr>
          </w:p>
          <w:p w:rsidR="00AA6553" w:rsidRPr="00A16DAB" w:rsidRDefault="00AA6553" w:rsidP="00735971">
            <w:pPr>
              <w:widowControl/>
              <w:autoSpaceDE/>
              <w:autoSpaceDN/>
              <w:adjustRightInd/>
              <w:jc w:val="center"/>
              <w:rPr>
                <w:lang w:val="en-US"/>
              </w:rPr>
            </w:pPr>
            <w:r>
              <w:rPr>
                <w:lang w:val="en-US"/>
              </w:rPr>
              <w:t>2.46</w:t>
            </w:r>
          </w:p>
        </w:tc>
        <w:tc>
          <w:tcPr>
            <w:tcW w:w="1372" w:type="dxa"/>
            <w:vAlign w:val="center"/>
          </w:tcPr>
          <w:p w:rsidR="00AA6553" w:rsidRPr="0053534F" w:rsidRDefault="00AA6553" w:rsidP="00735971">
            <w:pPr>
              <w:widowControl/>
              <w:autoSpaceDE/>
              <w:autoSpaceDN/>
              <w:adjustRightInd/>
              <w:jc w:val="center"/>
            </w:pPr>
            <w:r>
              <w:t>49,20</w:t>
            </w:r>
          </w:p>
        </w:tc>
      </w:tr>
      <w:tr w:rsidR="00AA6553" w:rsidRPr="001105A7">
        <w:trPr>
          <w:trHeight w:val="600"/>
          <w:jc w:val="center"/>
        </w:trPr>
        <w:tc>
          <w:tcPr>
            <w:tcW w:w="362" w:type="dxa"/>
            <w:vAlign w:val="center"/>
          </w:tcPr>
          <w:p w:rsidR="00AA6553" w:rsidRDefault="00AA6553" w:rsidP="00735971">
            <w:pPr>
              <w:widowControl/>
              <w:autoSpaceDE/>
              <w:autoSpaceDN/>
              <w:adjustRightInd/>
              <w:jc w:val="center"/>
            </w:pPr>
            <w:r>
              <w:rPr>
                <w:sz w:val="22"/>
                <w:szCs w:val="22"/>
              </w:rPr>
              <w:t>25</w:t>
            </w:r>
          </w:p>
        </w:tc>
        <w:tc>
          <w:tcPr>
            <w:tcW w:w="2534" w:type="dxa"/>
            <w:vAlign w:val="center"/>
          </w:tcPr>
          <w:p w:rsidR="00AA6553" w:rsidRDefault="00AA6553" w:rsidP="00735971">
            <w:pPr>
              <w:widowControl/>
              <w:autoSpaceDE/>
              <w:autoSpaceDN/>
              <w:adjustRightInd/>
            </w:pPr>
            <w:r>
              <w:t>Протоколна книга А4</w:t>
            </w:r>
          </w:p>
          <w:p w:rsidR="00AA6553" w:rsidRPr="001105A7" w:rsidRDefault="00AA6553" w:rsidP="00735971">
            <w:pPr>
              <w:widowControl/>
              <w:autoSpaceDE/>
              <w:autoSpaceDN/>
              <w:adjustRightInd/>
            </w:pPr>
            <w:r>
              <w:t>200 листа,тв.кори</w:t>
            </w:r>
          </w:p>
        </w:tc>
        <w:tc>
          <w:tcPr>
            <w:tcW w:w="1270" w:type="dxa"/>
            <w:vAlign w:val="center"/>
          </w:tcPr>
          <w:p w:rsidR="00AA6553" w:rsidRPr="001105A7" w:rsidRDefault="00AA6553" w:rsidP="00773E39">
            <w:pPr>
              <w:widowControl/>
              <w:autoSpaceDE/>
              <w:autoSpaceDN/>
              <w:adjustRightInd/>
              <w:jc w:val="center"/>
            </w:pPr>
            <w:r>
              <w:t>брой</w:t>
            </w:r>
          </w:p>
        </w:tc>
        <w:tc>
          <w:tcPr>
            <w:tcW w:w="1284" w:type="dxa"/>
          </w:tcPr>
          <w:p w:rsidR="00AA6553" w:rsidRDefault="00AA6553" w:rsidP="00773E39">
            <w:pPr>
              <w:widowControl/>
              <w:autoSpaceDE/>
              <w:autoSpaceDN/>
              <w:adjustRightInd/>
              <w:jc w:val="center"/>
            </w:pPr>
          </w:p>
          <w:p w:rsidR="00AA6553" w:rsidRPr="0053534F" w:rsidRDefault="00AA6553" w:rsidP="00773E39">
            <w:pPr>
              <w:widowControl/>
              <w:autoSpaceDE/>
              <w:autoSpaceDN/>
              <w:adjustRightInd/>
              <w:jc w:val="center"/>
            </w:pPr>
            <w:r>
              <w:rPr>
                <w:sz w:val="22"/>
                <w:szCs w:val="22"/>
              </w:rPr>
              <w:t>5</w:t>
            </w:r>
          </w:p>
        </w:tc>
        <w:tc>
          <w:tcPr>
            <w:tcW w:w="1372" w:type="dxa"/>
          </w:tcPr>
          <w:p w:rsidR="00AA6553" w:rsidRDefault="00AA6553" w:rsidP="00735971">
            <w:pPr>
              <w:widowControl/>
              <w:autoSpaceDE/>
              <w:autoSpaceDN/>
              <w:adjustRightInd/>
              <w:jc w:val="center"/>
            </w:pPr>
          </w:p>
          <w:p w:rsidR="00AA6553" w:rsidRPr="0053534F" w:rsidRDefault="00AA6553" w:rsidP="00735971">
            <w:pPr>
              <w:widowControl/>
              <w:autoSpaceDE/>
              <w:autoSpaceDN/>
              <w:adjustRightInd/>
              <w:jc w:val="center"/>
            </w:pPr>
            <w:r>
              <w:t>3,80</w:t>
            </w:r>
          </w:p>
        </w:tc>
        <w:tc>
          <w:tcPr>
            <w:tcW w:w="1372" w:type="dxa"/>
            <w:vAlign w:val="center"/>
          </w:tcPr>
          <w:p w:rsidR="00AA6553" w:rsidRPr="0053534F" w:rsidRDefault="00AA6553" w:rsidP="00735971">
            <w:pPr>
              <w:widowControl/>
              <w:autoSpaceDE/>
              <w:autoSpaceDN/>
              <w:adjustRightInd/>
              <w:jc w:val="center"/>
            </w:pPr>
            <w:r>
              <w:t>19,00</w:t>
            </w:r>
          </w:p>
        </w:tc>
      </w:tr>
      <w:tr w:rsidR="00AA6553" w:rsidRPr="001105A7">
        <w:trPr>
          <w:trHeight w:val="600"/>
          <w:jc w:val="center"/>
        </w:trPr>
        <w:tc>
          <w:tcPr>
            <w:tcW w:w="362" w:type="dxa"/>
            <w:vAlign w:val="center"/>
          </w:tcPr>
          <w:p w:rsidR="00AA6553" w:rsidRDefault="00AA6553" w:rsidP="00735971">
            <w:pPr>
              <w:widowControl/>
              <w:autoSpaceDE/>
              <w:autoSpaceDN/>
              <w:adjustRightInd/>
              <w:jc w:val="center"/>
            </w:pPr>
            <w:r>
              <w:rPr>
                <w:sz w:val="22"/>
                <w:szCs w:val="22"/>
              </w:rPr>
              <w:t>26</w:t>
            </w:r>
          </w:p>
        </w:tc>
        <w:tc>
          <w:tcPr>
            <w:tcW w:w="2534" w:type="dxa"/>
            <w:vAlign w:val="center"/>
          </w:tcPr>
          <w:p w:rsidR="00AA6553" w:rsidRPr="001105A7" w:rsidRDefault="00AA6553" w:rsidP="00735971">
            <w:pPr>
              <w:widowControl/>
              <w:autoSpaceDE/>
              <w:autoSpaceDN/>
              <w:adjustRightInd/>
            </w:pPr>
            <w:r>
              <w:t>Макетен нож</w:t>
            </w:r>
          </w:p>
        </w:tc>
        <w:tc>
          <w:tcPr>
            <w:tcW w:w="1270" w:type="dxa"/>
            <w:vAlign w:val="center"/>
          </w:tcPr>
          <w:p w:rsidR="00AA6553" w:rsidRPr="001105A7" w:rsidRDefault="00AA6553" w:rsidP="00773E39">
            <w:pPr>
              <w:widowControl/>
              <w:autoSpaceDE/>
              <w:autoSpaceDN/>
              <w:adjustRightInd/>
              <w:jc w:val="center"/>
            </w:pPr>
            <w:r>
              <w:t>брой</w:t>
            </w:r>
          </w:p>
        </w:tc>
        <w:tc>
          <w:tcPr>
            <w:tcW w:w="1284" w:type="dxa"/>
          </w:tcPr>
          <w:p w:rsidR="00AA6553" w:rsidRDefault="00AA6553" w:rsidP="00773E39">
            <w:pPr>
              <w:widowControl/>
              <w:autoSpaceDE/>
              <w:autoSpaceDN/>
              <w:adjustRightInd/>
              <w:jc w:val="center"/>
            </w:pPr>
          </w:p>
          <w:p w:rsidR="00AA6553" w:rsidRPr="0053534F" w:rsidRDefault="00AA6553" w:rsidP="00773E39">
            <w:pPr>
              <w:widowControl/>
              <w:autoSpaceDE/>
              <w:autoSpaceDN/>
              <w:adjustRightInd/>
              <w:jc w:val="center"/>
            </w:pPr>
            <w:r>
              <w:rPr>
                <w:sz w:val="22"/>
                <w:szCs w:val="22"/>
              </w:rPr>
              <w:t>5</w:t>
            </w:r>
          </w:p>
        </w:tc>
        <w:tc>
          <w:tcPr>
            <w:tcW w:w="1372" w:type="dxa"/>
          </w:tcPr>
          <w:p w:rsidR="00AA6553" w:rsidRDefault="00AA6553" w:rsidP="00735971">
            <w:pPr>
              <w:widowControl/>
              <w:autoSpaceDE/>
              <w:autoSpaceDN/>
              <w:adjustRightInd/>
              <w:jc w:val="center"/>
            </w:pPr>
          </w:p>
          <w:p w:rsidR="00AA6553" w:rsidRPr="009D3A09" w:rsidRDefault="00AA6553" w:rsidP="00735971">
            <w:pPr>
              <w:widowControl/>
              <w:autoSpaceDE/>
              <w:autoSpaceDN/>
              <w:adjustRightInd/>
              <w:jc w:val="center"/>
              <w:rPr>
                <w:lang w:val="en-US"/>
              </w:rPr>
            </w:pPr>
            <w:r>
              <w:rPr>
                <w:lang w:val="en-US"/>
              </w:rPr>
              <w:t>0.36</w:t>
            </w:r>
          </w:p>
        </w:tc>
        <w:tc>
          <w:tcPr>
            <w:tcW w:w="1372" w:type="dxa"/>
            <w:vAlign w:val="center"/>
          </w:tcPr>
          <w:p w:rsidR="00AA6553" w:rsidRPr="0053534F" w:rsidRDefault="00AA6553" w:rsidP="00735971">
            <w:pPr>
              <w:widowControl/>
              <w:autoSpaceDE/>
              <w:autoSpaceDN/>
              <w:adjustRightInd/>
              <w:jc w:val="center"/>
            </w:pPr>
            <w:r>
              <w:t>1,80</w:t>
            </w:r>
          </w:p>
        </w:tc>
      </w:tr>
      <w:tr w:rsidR="00AA6553" w:rsidRPr="001105A7">
        <w:trPr>
          <w:trHeight w:val="600"/>
          <w:jc w:val="center"/>
        </w:trPr>
        <w:tc>
          <w:tcPr>
            <w:tcW w:w="362" w:type="dxa"/>
            <w:vAlign w:val="center"/>
          </w:tcPr>
          <w:p w:rsidR="00AA6553" w:rsidRDefault="00AA6553" w:rsidP="00735971">
            <w:pPr>
              <w:widowControl/>
              <w:autoSpaceDE/>
              <w:autoSpaceDN/>
              <w:adjustRightInd/>
              <w:jc w:val="center"/>
            </w:pPr>
            <w:r>
              <w:rPr>
                <w:sz w:val="22"/>
                <w:szCs w:val="22"/>
              </w:rPr>
              <w:t>27</w:t>
            </w:r>
          </w:p>
        </w:tc>
        <w:tc>
          <w:tcPr>
            <w:tcW w:w="2534" w:type="dxa"/>
            <w:vAlign w:val="center"/>
          </w:tcPr>
          <w:p w:rsidR="00AA6553" w:rsidRPr="001105A7" w:rsidRDefault="00AA6553" w:rsidP="00735971">
            <w:pPr>
              <w:widowControl/>
              <w:autoSpaceDE/>
              <w:autoSpaceDN/>
              <w:adjustRightInd/>
            </w:pPr>
            <w:r>
              <w:t>Перманентен маркер, 1-3 мм,различ. цветове</w:t>
            </w:r>
          </w:p>
        </w:tc>
        <w:tc>
          <w:tcPr>
            <w:tcW w:w="1270" w:type="dxa"/>
            <w:vAlign w:val="center"/>
          </w:tcPr>
          <w:p w:rsidR="00AA6553" w:rsidRPr="001105A7" w:rsidRDefault="00AA6553" w:rsidP="00773E39">
            <w:pPr>
              <w:widowControl/>
              <w:autoSpaceDE/>
              <w:autoSpaceDN/>
              <w:adjustRightInd/>
              <w:jc w:val="center"/>
            </w:pPr>
            <w:r>
              <w:t>брой</w:t>
            </w:r>
          </w:p>
        </w:tc>
        <w:tc>
          <w:tcPr>
            <w:tcW w:w="1284" w:type="dxa"/>
          </w:tcPr>
          <w:p w:rsidR="00AA6553" w:rsidRDefault="00AA6553" w:rsidP="00773E39">
            <w:pPr>
              <w:widowControl/>
              <w:autoSpaceDE/>
              <w:autoSpaceDN/>
              <w:adjustRightInd/>
              <w:jc w:val="center"/>
            </w:pPr>
          </w:p>
          <w:p w:rsidR="00AA6553" w:rsidRPr="0053534F" w:rsidRDefault="00AA6553" w:rsidP="00773E39">
            <w:pPr>
              <w:widowControl/>
              <w:autoSpaceDE/>
              <w:autoSpaceDN/>
              <w:adjustRightInd/>
              <w:jc w:val="center"/>
            </w:pPr>
            <w:r>
              <w:rPr>
                <w:sz w:val="22"/>
                <w:szCs w:val="22"/>
              </w:rPr>
              <w:t>20</w:t>
            </w:r>
          </w:p>
        </w:tc>
        <w:tc>
          <w:tcPr>
            <w:tcW w:w="1372" w:type="dxa"/>
          </w:tcPr>
          <w:p w:rsidR="00AA6553" w:rsidRDefault="00AA6553" w:rsidP="00735971">
            <w:pPr>
              <w:widowControl/>
              <w:autoSpaceDE/>
              <w:autoSpaceDN/>
              <w:adjustRightInd/>
              <w:jc w:val="center"/>
            </w:pPr>
          </w:p>
          <w:p w:rsidR="00AA6553" w:rsidRPr="0053534F" w:rsidRDefault="00AA6553" w:rsidP="00735971">
            <w:pPr>
              <w:widowControl/>
              <w:autoSpaceDE/>
              <w:autoSpaceDN/>
              <w:adjustRightInd/>
              <w:jc w:val="center"/>
            </w:pPr>
            <w:r>
              <w:t>1,30</w:t>
            </w:r>
          </w:p>
        </w:tc>
        <w:tc>
          <w:tcPr>
            <w:tcW w:w="1372" w:type="dxa"/>
            <w:vAlign w:val="center"/>
          </w:tcPr>
          <w:p w:rsidR="00AA6553" w:rsidRPr="0053534F" w:rsidRDefault="00AA6553" w:rsidP="00735971">
            <w:pPr>
              <w:widowControl/>
              <w:autoSpaceDE/>
              <w:autoSpaceDN/>
              <w:adjustRightInd/>
              <w:jc w:val="center"/>
            </w:pPr>
            <w:r>
              <w:t>26,00</w:t>
            </w:r>
          </w:p>
        </w:tc>
      </w:tr>
      <w:tr w:rsidR="00AA6553" w:rsidRPr="001105A7">
        <w:trPr>
          <w:trHeight w:val="600"/>
          <w:jc w:val="center"/>
        </w:trPr>
        <w:tc>
          <w:tcPr>
            <w:tcW w:w="362" w:type="dxa"/>
            <w:vAlign w:val="center"/>
          </w:tcPr>
          <w:p w:rsidR="00AA6553" w:rsidRDefault="00AA6553" w:rsidP="00735971">
            <w:pPr>
              <w:widowControl/>
              <w:autoSpaceDE/>
              <w:autoSpaceDN/>
              <w:adjustRightInd/>
              <w:jc w:val="center"/>
            </w:pPr>
            <w:r>
              <w:rPr>
                <w:sz w:val="22"/>
                <w:szCs w:val="22"/>
              </w:rPr>
              <w:t>28</w:t>
            </w:r>
          </w:p>
        </w:tc>
        <w:tc>
          <w:tcPr>
            <w:tcW w:w="2534" w:type="dxa"/>
            <w:vAlign w:val="center"/>
          </w:tcPr>
          <w:p w:rsidR="00AA6553" w:rsidRPr="001105A7" w:rsidRDefault="00AA6553" w:rsidP="00735971">
            <w:pPr>
              <w:widowControl/>
              <w:autoSpaceDE/>
              <w:autoSpaceDN/>
              <w:adjustRightInd/>
            </w:pPr>
            <w:r>
              <w:t>Текст маркер, различни видове</w:t>
            </w:r>
          </w:p>
        </w:tc>
        <w:tc>
          <w:tcPr>
            <w:tcW w:w="1270" w:type="dxa"/>
            <w:vAlign w:val="center"/>
          </w:tcPr>
          <w:p w:rsidR="00AA6553" w:rsidRPr="001105A7" w:rsidRDefault="00AA6553" w:rsidP="00773E39">
            <w:pPr>
              <w:widowControl/>
              <w:autoSpaceDE/>
              <w:autoSpaceDN/>
              <w:adjustRightInd/>
              <w:jc w:val="center"/>
            </w:pPr>
            <w:r>
              <w:t>брой</w:t>
            </w:r>
          </w:p>
        </w:tc>
        <w:tc>
          <w:tcPr>
            <w:tcW w:w="1284" w:type="dxa"/>
          </w:tcPr>
          <w:p w:rsidR="00AA6553" w:rsidRDefault="00AA6553" w:rsidP="00773E39">
            <w:pPr>
              <w:widowControl/>
              <w:autoSpaceDE/>
              <w:autoSpaceDN/>
              <w:adjustRightInd/>
              <w:jc w:val="center"/>
            </w:pPr>
          </w:p>
          <w:p w:rsidR="00AA6553" w:rsidRPr="0053534F" w:rsidRDefault="00AA6553" w:rsidP="00773E39">
            <w:pPr>
              <w:widowControl/>
              <w:autoSpaceDE/>
              <w:autoSpaceDN/>
              <w:adjustRightInd/>
              <w:jc w:val="center"/>
            </w:pPr>
            <w:r>
              <w:rPr>
                <w:sz w:val="22"/>
                <w:szCs w:val="22"/>
              </w:rPr>
              <w:t>30</w:t>
            </w:r>
          </w:p>
        </w:tc>
        <w:tc>
          <w:tcPr>
            <w:tcW w:w="1372" w:type="dxa"/>
          </w:tcPr>
          <w:p w:rsidR="00AA6553" w:rsidRDefault="00AA6553" w:rsidP="00735971">
            <w:pPr>
              <w:widowControl/>
              <w:autoSpaceDE/>
              <w:autoSpaceDN/>
              <w:adjustRightInd/>
              <w:jc w:val="center"/>
            </w:pPr>
          </w:p>
          <w:p w:rsidR="00AA6553" w:rsidRPr="009D3A09" w:rsidRDefault="00AA6553" w:rsidP="00735971">
            <w:pPr>
              <w:widowControl/>
              <w:autoSpaceDE/>
              <w:autoSpaceDN/>
              <w:adjustRightInd/>
              <w:jc w:val="center"/>
              <w:rPr>
                <w:lang w:val="en-US"/>
              </w:rPr>
            </w:pPr>
            <w:r>
              <w:rPr>
                <w:lang w:val="en-US"/>
              </w:rPr>
              <w:t>0.36</w:t>
            </w:r>
          </w:p>
        </w:tc>
        <w:tc>
          <w:tcPr>
            <w:tcW w:w="1372" w:type="dxa"/>
            <w:vAlign w:val="center"/>
          </w:tcPr>
          <w:p w:rsidR="00AA6553" w:rsidRPr="0053534F" w:rsidRDefault="00AA6553" w:rsidP="00735971">
            <w:pPr>
              <w:widowControl/>
              <w:autoSpaceDE/>
              <w:autoSpaceDN/>
              <w:adjustRightInd/>
              <w:jc w:val="center"/>
            </w:pPr>
            <w:r>
              <w:t>10,80</w:t>
            </w:r>
          </w:p>
        </w:tc>
      </w:tr>
      <w:tr w:rsidR="00AA6553" w:rsidRPr="001105A7">
        <w:trPr>
          <w:trHeight w:val="600"/>
          <w:jc w:val="center"/>
        </w:trPr>
        <w:tc>
          <w:tcPr>
            <w:tcW w:w="362" w:type="dxa"/>
            <w:vAlign w:val="center"/>
          </w:tcPr>
          <w:p w:rsidR="00AA6553" w:rsidRDefault="00AA6553" w:rsidP="00735971">
            <w:pPr>
              <w:widowControl/>
              <w:autoSpaceDE/>
              <w:autoSpaceDN/>
              <w:adjustRightInd/>
              <w:jc w:val="center"/>
            </w:pPr>
            <w:r>
              <w:rPr>
                <w:sz w:val="22"/>
                <w:szCs w:val="22"/>
              </w:rPr>
              <w:t>29</w:t>
            </w:r>
          </w:p>
        </w:tc>
        <w:tc>
          <w:tcPr>
            <w:tcW w:w="2534" w:type="dxa"/>
            <w:vAlign w:val="center"/>
          </w:tcPr>
          <w:p w:rsidR="00AA6553" w:rsidRPr="001105A7" w:rsidRDefault="00AA6553" w:rsidP="00735971">
            <w:pPr>
              <w:widowControl/>
              <w:autoSpaceDE/>
              <w:autoSpaceDN/>
              <w:adjustRightInd/>
            </w:pPr>
            <w:r>
              <w:t>Лепящи индекси12х50, 5 цвята</w:t>
            </w:r>
          </w:p>
        </w:tc>
        <w:tc>
          <w:tcPr>
            <w:tcW w:w="1270" w:type="dxa"/>
            <w:vAlign w:val="center"/>
          </w:tcPr>
          <w:p w:rsidR="00AA6553" w:rsidRPr="001105A7" w:rsidRDefault="00AA6553" w:rsidP="00773E39">
            <w:pPr>
              <w:widowControl/>
              <w:autoSpaceDE/>
              <w:autoSpaceDN/>
              <w:adjustRightInd/>
              <w:jc w:val="center"/>
            </w:pPr>
            <w:r>
              <w:t>брой</w:t>
            </w:r>
          </w:p>
        </w:tc>
        <w:tc>
          <w:tcPr>
            <w:tcW w:w="1284" w:type="dxa"/>
          </w:tcPr>
          <w:p w:rsidR="00AA6553" w:rsidRDefault="00AA6553" w:rsidP="00773E39">
            <w:pPr>
              <w:widowControl/>
              <w:autoSpaceDE/>
              <w:autoSpaceDN/>
              <w:adjustRightInd/>
              <w:jc w:val="center"/>
            </w:pPr>
          </w:p>
          <w:p w:rsidR="00AA6553" w:rsidRPr="0053534F" w:rsidRDefault="00AA6553" w:rsidP="00773E39">
            <w:pPr>
              <w:widowControl/>
              <w:autoSpaceDE/>
              <w:autoSpaceDN/>
              <w:adjustRightInd/>
              <w:jc w:val="center"/>
            </w:pPr>
            <w:r>
              <w:rPr>
                <w:sz w:val="22"/>
                <w:szCs w:val="22"/>
              </w:rPr>
              <w:t>10</w:t>
            </w:r>
          </w:p>
        </w:tc>
        <w:tc>
          <w:tcPr>
            <w:tcW w:w="1372" w:type="dxa"/>
          </w:tcPr>
          <w:p w:rsidR="00AA6553" w:rsidRDefault="00AA6553" w:rsidP="00735971">
            <w:pPr>
              <w:widowControl/>
              <w:autoSpaceDE/>
              <w:autoSpaceDN/>
              <w:adjustRightInd/>
              <w:jc w:val="center"/>
            </w:pPr>
          </w:p>
          <w:p w:rsidR="00AA6553" w:rsidRPr="0053534F" w:rsidRDefault="00AA6553" w:rsidP="00735971">
            <w:pPr>
              <w:widowControl/>
              <w:autoSpaceDE/>
              <w:autoSpaceDN/>
              <w:adjustRightInd/>
              <w:jc w:val="center"/>
            </w:pPr>
            <w:r>
              <w:t>1,81</w:t>
            </w:r>
          </w:p>
        </w:tc>
        <w:tc>
          <w:tcPr>
            <w:tcW w:w="1372" w:type="dxa"/>
            <w:vAlign w:val="center"/>
          </w:tcPr>
          <w:p w:rsidR="00AA6553" w:rsidRPr="0053534F" w:rsidRDefault="00AA6553" w:rsidP="00735971">
            <w:pPr>
              <w:widowControl/>
              <w:autoSpaceDE/>
              <w:autoSpaceDN/>
              <w:adjustRightInd/>
              <w:jc w:val="center"/>
            </w:pPr>
            <w:r>
              <w:t>18,10</w:t>
            </w:r>
          </w:p>
        </w:tc>
      </w:tr>
      <w:tr w:rsidR="00AA6553" w:rsidRPr="001105A7">
        <w:trPr>
          <w:trHeight w:val="600"/>
          <w:jc w:val="center"/>
        </w:trPr>
        <w:tc>
          <w:tcPr>
            <w:tcW w:w="362" w:type="dxa"/>
            <w:vAlign w:val="center"/>
          </w:tcPr>
          <w:p w:rsidR="00AA6553" w:rsidRDefault="00AA6553" w:rsidP="00735971">
            <w:pPr>
              <w:widowControl/>
              <w:autoSpaceDE/>
              <w:autoSpaceDN/>
              <w:adjustRightInd/>
              <w:jc w:val="center"/>
            </w:pPr>
            <w:r>
              <w:rPr>
                <w:sz w:val="22"/>
                <w:szCs w:val="22"/>
              </w:rPr>
              <w:t>30</w:t>
            </w:r>
          </w:p>
        </w:tc>
        <w:tc>
          <w:tcPr>
            <w:tcW w:w="2534" w:type="dxa"/>
            <w:vAlign w:val="center"/>
          </w:tcPr>
          <w:p w:rsidR="00AA6553" w:rsidRPr="001105A7" w:rsidRDefault="00AA6553" w:rsidP="00BC41A8">
            <w:pPr>
              <w:widowControl/>
              <w:autoSpaceDE/>
              <w:autoSpaceDN/>
              <w:adjustRightInd/>
            </w:pPr>
            <w:r>
              <w:t xml:space="preserve">Антителбод </w:t>
            </w:r>
          </w:p>
        </w:tc>
        <w:tc>
          <w:tcPr>
            <w:tcW w:w="1270" w:type="dxa"/>
            <w:vAlign w:val="center"/>
          </w:tcPr>
          <w:p w:rsidR="00AA6553" w:rsidRPr="001105A7" w:rsidRDefault="00AA6553" w:rsidP="00BC41A8">
            <w:pPr>
              <w:widowControl/>
              <w:autoSpaceDE/>
              <w:autoSpaceDN/>
              <w:adjustRightInd/>
              <w:jc w:val="center"/>
            </w:pPr>
            <w:r>
              <w:t>брой</w:t>
            </w:r>
          </w:p>
        </w:tc>
        <w:tc>
          <w:tcPr>
            <w:tcW w:w="1284" w:type="dxa"/>
          </w:tcPr>
          <w:p w:rsidR="00AA6553" w:rsidRDefault="00AA6553" w:rsidP="00BC41A8">
            <w:pPr>
              <w:widowControl/>
              <w:autoSpaceDE/>
              <w:autoSpaceDN/>
              <w:adjustRightInd/>
              <w:jc w:val="center"/>
            </w:pPr>
          </w:p>
          <w:p w:rsidR="00AA6553" w:rsidRPr="0053534F" w:rsidRDefault="00AA6553" w:rsidP="00BC41A8">
            <w:pPr>
              <w:widowControl/>
              <w:autoSpaceDE/>
              <w:autoSpaceDN/>
              <w:adjustRightInd/>
              <w:jc w:val="center"/>
            </w:pPr>
            <w:r>
              <w:rPr>
                <w:sz w:val="22"/>
                <w:szCs w:val="22"/>
              </w:rPr>
              <w:t>5</w:t>
            </w:r>
          </w:p>
        </w:tc>
        <w:tc>
          <w:tcPr>
            <w:tcW w:w="1372" w:type="dxa"/>
          </w:tcPr>
          <w:p w:rsidR="00AA6553" w:rsidRDefault="00AA6553" w:rsidP="00BC41A8">
            <w:pPr>
              <w:widowControl/>
              <w:autoSpaceDE/>
              <w:autoSpaceDN/>
              <w:adjustRightInd/>
              <w:jc w:val="center"/>
            </w:pPr>
          </w:p>
          <w:p w:rsidR="00AA6553" w:rsidRPr="0053534F" w:rsidRDefault="00AA6553" w:rsidP="00BC41A8">
            <w:pPr>
              <w:widowControl/>
              <w:autoSpaceDE/>
              <w:autoSpaceDN/>
              <w:adjustRightInd/>
              <w:jc w:val="center"/>
            </w:pPr>
            <w:r>
              <w:t>1,50</w:t>
            </w:r>
          </w:p>
        </w:tc>
        <w:tc>
          <w:tcPr>
            <w:tcW w:w="1372" w:type="dxa"/>
            <w:vAlign w:val="center"/>
          </w:tcPr>
          <w:p w:rsidR="00AA6553" w:rsidRPr="0053534F" w:rsidRDefault="00AA6553" w:rsidP="00BC41A8">
            <w:pPr>
              <w:widowControl/>
              <w:autoSpaceDE/>
              <w:autoSpaceDN/>
              <w:adjustRightInd/>
              <w:jc w:val="center"/>
            </w:pPr>
            <w:r>
              <w:t>7,50</w:t>
            </w:r>
          </w:p>
        </w:tc>
      </w:tr>
      <w:tr w:rsidR="00AA6553" w:rsidRPr="001105A7">
        <w:trPr>
          <w:trHeight w:val="600"/>
          <w:jc w:val="center"/>
        </w:trPr>
        <w:tc>
          <w:tcPr>
            <w:tcW w:w="362" w:type="dxa"/>
            <w:vAlign w:val="center"/>
          </w:tcPr>
          <w:p w:rsidR="00AA6553" w:rsidRDefault="00AA6553" w:rsidP="00735971">
            <w:pPr>
              <w:widowControl/>
              <w:autoSpaceDE/>
              <w:autoSpaceDN/>
              <w:adjustRightInd/>
              <w:jc w:val="center"/>
            </w:pPr>
            <w:r>
              <w:rPr>
                <w:sz w:val="22"/>
                <w:szCs w:val="22"/>
              </w:rPr>
              <w:t>31</w:t>
            </w:r>
          </w:p>
        </w:tc>
        <w:tc>
          <w:tcPr>
            <w:tcW w:w="2534" w:type="dxa"/>
            <w:vAlign w:val="center"/>
          </w:tcPr>
          <w:p w:rsidR="00AA6553" w:rsidRPr="001105A7" w:rsidRDefault="00AA6553" w:rsidP="00D3049F">
            <w:pPr>
              <w:widowControl/>
              <w:autoSpaceDE/>
              <w:autoSpaceDN/>
              <w:adjustRightInd/>
            </w:pPr>
            <w:r>
              <w:t xml:space="preserve">Острилка </w:t>
            </w:r>
          </w:p>
        </w:tc>
        <w:tc>
          <w:tcPr>
            <w:tcW w:w="1270" w:type="dxa"/>
            <w:vAlign w:val="center"/>
          </w:tcPr>
          <w:p w:rsidR="00AA6553" w:rsidRPr="001105A7" w:rsidRDefault="00AA6553" w:rsidP="00D3049F">
            <w:pPr>
              <w:widowControl/>
              <w:autoSpaceDE/>
              <w:autoSpaceDN/>
              <w:adjustRightInd/>
              <w:jc w:val="center"/>
            </w:pPr>
            <w:r>
              <w:t>брой</w:t>
            </w:r>
          </w:p>
        </w:tc>
        <w:tc>
          <w:tcPr>
            <w:tcW w:w="1284" w:type="dxa"/>
          </w:tcPr>
          <w:p w:rsidR="00AA6553" w:rsidRDefault="00AA6553" w:rsidP="00D3049F">
            <w:pPr>
              <w:widowControl/>
              <w:autoSpaceDE/>
              <w:autoSpaceDN/>
              <w:adjustRightInd/>
              <w:jc w:val="center"/>
            </w:pPr>
          </w:p>
          <w:p w:rsidR="00AA6553" w:rsidRPr="0053534F" w:rsidRDefault="00AA6553" w:rsidP="00D3049F">
            <w:pPr>
              <w:widowControl/>
              <w:autoSpaceDE/>
              <w:autoSpaceDN/>
              <w:adjustRightInd/>
              <w:jc w:val="center"/>
            </w:pPr>
            <w:r>
              <w:rPr>
                <w:sz w:val="22"/>
                <w:szCs w:val="22"/>
              </w:rPr>
              <w:t>15</w:t>
            </w:r>
          </w:p>
        </w:tc>
        <w:tc>
          <w:tcPr>
            <w:tcW w:w="1372" w:type="dxa"/>
          </w:tcPr>
          <w:p w:rsidR="00AA6553" w:rsidRDefault="00AA6553" w:rsidP="00D3049F">
            <w:pPr>
              <w:widowControl/>
              <w:autoSpaceDE/>
              <w:autoSpaceDN/>
              <w:adjustRightInd/>
              <w:jc w:val="center"/>
            </w:pPr>
          </w:p>
          <w:p w:rsidR="00AA6553" w:rsidRPr="0053534F" w:rsidRDefault="00AA6553" w:rsidP="00D3049F">
            <w:pPr>
              <w:widowControl/>
              <w:autoSpaceDE/>
              <w:autoSpaceDN/>
              <w:adjustRightInd/>
              <w:jc w:val="center"/>
            </w:pPr>
            <w:r>
              <w:t>1,00</w:t>
            </w:r>
          </w:p>
        </w:tc>
        <w:tc>
          <w:tcPr>
            <w:tcW w:w="1372" w:type="dxa"/>
            <w:vAlign w:val="center"/>
          </w:tcPr>
          <w:p w:rsidR="00AA6553" w:rsidRPr="0053534F" w:rsidRDefault="00AA6553" w:rsidP="00D3049F">
            <w:pPr>
              <w:widowControl/>
              <w:autoSpaceDE/>
              <w:autoSpaceDN/>
              <w:adjustRightInd/>
              <w:jc w:val="center"/>
            </w:pPr>
            <w:r>
              <w:t>15,00</w:t>
            </w:r>
          </w:p>
        </w:tc>
      </w:tr>
      <w:tr w:rsidR="00AA6553" w:rsidRPr="001105A7">
        <w:trPr>
          <w:trHeight w:val="600"/>
          <w:jc w:val="center"/>
        </w:trPr>
        <w:tc>
          <w:tcPr>
            <w:tcW w:w="362" w:type="dxa"/>
            <w:vAlign w:val="center"/>
          </w:tcPr>
          <w:p w:rsidR="00AA6553" w:rsidRDefault="00AA6553" w:rsidP="00735971">
            <w:pPr>
              <w:widowControl/>
              <w:autoSpaceDE/>
              <w:autoSpaceDN/>
              <w:adjustRightInd/>
              <w:jc w:val="center"/>
            </w:pPr>
            <w:r>
              <w:rPr>
                <w:sz w:val="22"/>
                <w:szCs w:val="22"/>
              </w:rPr>
              <w:t>32</w:t>
            </w:r>
          </w:p>
        </w:tc>
        <w:tc>
          <w:tcPr>
            <w:tcW w:w="2534" w:type="dxa"/>
            <w:vAlign w:val="center"/>
          </w:tcPr>
          <w:p w:rsidR="00AA6553" w:rsidRPr="001105A7" w:rsidRDefault="00AA6553" w:rsidP="00D3049F">
            <w:pPr>
              <w:widowControl/>
              <w:autoSpaceDE/>
              <w:autoSpaceDN/>
              <w:adjustRightInd/>
            </w:pPr>
            <w:r>
              <w:t xml:space="preserve">Класьори големи </w:t>
            </w:r>
          </w:p>
        </w:tc>
        <w:tc>
          <w:tcPr>
            <w:tcW w:w="1270" w:type="dxa"/>
            <w:vAlign w:val="center"/>
          </w:tcPr>
          <w:p w:rsidR="00AA6553" w:rsidRPr="001105A7" w:rsidRDefault="00AA6553" w:rsidP="00D3049F">
            <w:pPr>
              <w:widowControl/>
              <w:autoSpaceDE/>
              <w:autoSpaceDN/>
              <w:adjustRightInd/>
              <w:jc w:val="center"/>
            </w:pPr>
            <w:r>
              <w:t>брой</w:t>
            </w:r>
          </w:p>
        </w:tc>
        <w:tc>
          <w:tcPr>
            <w:tcW w:w="1284" w:type="dxa"/>
          </w:tcPr>
          <w:p w:rsidR="00AA6553" w:rsidRDefault="00AA6553" w:rsidP="00D3049F">
            <w:pPr>
              <w:widowControl/>
              <w:autoSpaceDE/>
              <w:autoSpaceDN/>
              <w:adjustRightInd/>
              <w:jc w:val="center"/>
            </w:pPr>
          </w:p>
          <w:p w:rsidR="00AA6553" w:rsidRPr="0053534F" w:rsidRDefault="00AA6553" w:rsidP="00D3049F">
            <w:pPr>
              <w:widowControl/>
              <w:autoSpaceDE/>
              <w:autoSpaceDN/>
              <w:adjustRightInd/>
              <w:jc w:val="center"/>
            </w:pPr>
            <w:r>
              <w:rPr>
                <w:sz w:val="22"/>
                <w:szCs w:val="22"/>
              </w:rPr>
              <w:t>100</w:t>
            </w:r>
          </w:p>
        </w:tc>
        <w:tc>
          <w:tcPr>
            <w:tcW w:w="1372" w:type="dxa"/>
          </w:tcPr>
          <w:p w:rsidR="00AA6553" w:rsidRDefault="00AA6553" w:rsidP="00D3049F">
            <w:pPr>
              <w:widowControl/>
              <w:autoSpaceDE/>
              <w:autoSpaceDN/>
              <w:adjustRightInd/>
              <w:jc w:val="center"/>
            </w:pPr>
          </w:p>
          <w:p w:rsidR="00AA6553" w:rsidRPr="009D3A09" w:rsidRDefault="00AA6553" w:rsidP="00D3049F">
            <w:pPr>
              <w:widowControl/>
              <w:autoSpaceDE/>
              <w:autoSpaceDN/>
              <w:adjustRightInd/>
              <w:jc w:val="center"/>
              <w:rPr>
                <w:lang w:val="en-US"/>
              </w:rPr>
            </w:pPr>
            <w:r>
              <w:rPr>
                <w:lang w:val="en-US"/>
              </w:rPr>
              <w:t>1.68</w:t>
            </w:r>
          </w:p>
        </w:tc>
        <w:tc>
          <w:tcPr>
            <w:tcW w:w="1372" w:type="dxa"/>
            <w:vAlign w:val="center"/>
          </w:tcPr>
          <w:p w:rsidR="00AA6553" w:rsidRPr="0053534F" w:rsidRDefault="00AA6553" w:rsidP="00D3049F">
            <w:pPr>
              <w:widowControl/>
              <w:autoSpaceDE/>
              <w:autoSpaceDN/>
              <w:adjustRightInd/>
              <w:jc w:val="center"/>
            </w:pPr>
            <w:r>
              <w:t>168,00</w:t>
            </w:r>
          </w:p>
        </w:tc>
      </w:tr>
      <w:tr w:rsidR="00AA6553" w:rsidRPr="001105A7">
        <w:trPr>
          <w:trHeight w:val="600"/>
          <w:jc w:val="center"/>
        </w:trPr>
        <w:tc>
          <w:tcPr>
            <w:tcW w:w="362" w:type="dxa"/>
            <w:vAlign w:val="center"/>
          </w:tcPr>
          <w:p w:rsidR="00AA6553" w:rsidRDefault="00AA6553" w:rsidP="00735971">
            <w:pPr>
              <w:widowControl/>
              <w:autoSpaceDE/>
              <w:autoSpaceDN/>
              <w:adjustRightInd/>
              <w:jc w:val="center"/>
            </w:pPr>
            <w:r>
              <w:rPr>
                <w:sz w:val="22"/>
                <w:szCs w:val="22"/>
              </w:rPr>
              <w:t>33</w:t>
            </w:r>
          </w:p>
        </w:tc>
        <w:tc>
          <w:tcPr>
            <w:tcW w:w="2534" w:type="dxa"/>
            <w:vAlign w:val="center"/>
          </w:tcPr>
          <w:p w:rsidR="00AA6553" w:rsidRPr="001105A7" w:rsidRDefault="00AA6553" w:rsidP="00D3049F">
            <w:pPr>
              <w:widowControl/>
              <w:autoSpaceDE/>
              <w:autoSpaceDN/>
              <w:adjustRightInd/>
            </w:pPr>
            <w:r>
              <w:t>Класьори малки</w:t>
            </w:r>
          </w:p>
        </w:tc>
        <w:tc>
          <w:tcPr>
            <w:tcW w:w="1270" w:type="dxa"/>
            <w:vAlign w:val="center"/>
          </w:tcPr>
          <w:p w:rsidR="00AA6553" w:rsidRPr="001105A7" w:rsidRDefault="00AA6553" w:rsidP="00D3049F">
            <w:pPr>
              <w:widowControl/>
              <w:autoSpaceDE/>
              <w:autoSpaceDN/>
              <w:adjustRightInd/>
              <w:jc w:val="center"/>
            </w:pPr>
            <w:r>
              <w:t>брой</w:t>
            </w:r>
          </w:p>
        </w:tc>
        <w:tc>
          <w:tcPr>
            <w:tcW w:w="1284" w:type="dxa"/>
          </w:tcPr>
          <w:p w:rsidR="00AA6553" w:rsidRDefault="00AA6553" w:rsidP="00D3049F">
            <w:pPr>
              <w:widowControl/>
              <w:autoSpaceDE/>
              <w:autoSpaceDN/>
              <w:adjustRightInd/>
              <w:jc w:val="center"/>
            </w:pPr>
          </w:p>
          <w:p w:rsidR="00AA6553" w:rsidRPr="0053534F" w:rsidRDefault="00AA6553" w:rsidP="00D3049F">
            <w:pPr>
              <w:widowControl/>
              <w:autoSpaceDE/>
              <w:autoSpaceDN/>
              <w:adjustRightInd/>
              <w:jc w:val="center"/>
            </w:pPr>
            <w:r>
              <w:rPr>
                <w:sz w:val="22"/>
                <w:szCs w:val="22"/>
              </w:rPr>
              <w:t>60</w:t>
            </w:r>
          </w:p>
        </w:tc>
        <w:tc>
          <w:tcPr>
            <w:tcW w:w="1372" w:type="dxa"/>
          </w:tcPr>
          <w:p w:rsidR="00AA6553" w:rsidRDefault="00AA6553" w:rsidP="00D3049F">
            <w:pPr>
              <w:widowControl/>
              <w:autoSpaceDE/>
              <w:autoSpaceDN/>
              <w:adjustRightInd/>
              <w:jc w:val="center"/>
            </w:pPr>
          </w:p>
          <w:p w:rsidR="00AA6553" w:rsidRPr="0053534F" w:rsidRDefault="00AA6553" w:rsidP="00D3049F">
            <w:pPr>
              <w:widowControl/>
              <w:autoSpaceDE/>
              <w:autoSpaceDN/>
              <w:adjustRightInd/>
              <w:jc w:val="center"/>
            </w:pPr>
            <w:r>
              <w:t>1,58</w:t>
            </w:r>
          </w:p>
        </w:tc>
        <w:tc>
          <w:tcPr>
            <w:tcW w:w="1372" w:type="dxa"/>
            <w:vAlign w:val="center"/>
          </w:tcPr>
          <w:p w:rsidR="00AA6553" w:rsidRPr="0053534F" w:rsidRDefault="00AA6553" w:rsidP="00D3049F">
            <w:pPr>
              <w:widowControl/>
              <w:autoSpaceDE/>
              <w:autoSpaceDN/>
              <w:adjustRightInd/>
              <w:jc w:val="center"/>
            </w:pPr>
            <w:r>
              <w:t>94,80</w:t>
            </w:r>
          </w:p>
        </w:tc>
      </w:tr>
      <w:tr w:rsidR="00AA6553" w:rsidRPr="001105A7">
        <w:trPr>
          <w:trHeight w:val="600"/>
          <w:jc w:val="center"/>
        </w:trPr>
        <w:tc>
          <w:tcPr>
            <w:tcW w:w="362" w:type="dxa"/>
            <w:vAlign w:val="center"/>
          </w:tcPr>
          <w:p w:rsidR="00AA6553" w:rsidRDefault="00AA6553" w:rsidP="00735971">
            <w:pPr>
              <w:widowControl/>
              <w:autoSpaceDE/>
              <w:autoSpaceDN/>
              <w:adjustRightInd/>
              <w:jc w:val="center"/>
            </w:pPr>
            <w:r>
              <w:rPr>
                <w:sz w:val="22"/>
                <w:szCs w:val="22"/>
              </w:rPr>
              <w:t>34</w:t>
            </w:r>
          </w:p>
        </w:tc>
        <w:tc>
          <w:tcPr>
            <w:tcW w:w="2534" w:type="dxa"/>
            <w:vAlign w:val="center"/>
          </w:tcPr>
          <w:p w:rsidR="00AA6553" w:rsidRPr="001105A7" w:rsidRDefault="00AA6553" w:rsidP="00D3049F">
            <w:pPr>
              <w:widowControl/>
              <w:autoSpaceDE/>
              <w:autoSpaceDN/>
              <w:adjustRightInd/>
            </w:pPr>
            <w:r>
              <w:t>Дневник ЕДСД</w:t>
            </w:r>
          </w:p>
        </w:tc>
        <w:tc>
          <w:tcPr>
            <w:tcW w:w="1270" w:type="dxa"/>
            <w:vAlign w:val="center"/>
          </w:tcPr>
          <w:p w:rsidR="00AA6553" w:rsidRPr="001105A7" w:rsidRDefault="00AA6553" w:rsidP="00D3049F">
            <w:pPr>
              <w:widowControl/>
              <w:autoSpaceDE/>
              <w:autoSpaceDN/>
              <w:adjustRightInd/>
              <w:jc w:val="center"/>
            </w:pPr>
            <w:r>
              <w:t>брой</w:t>
            </w:r>
          </w:p>
        </w:tc>
        <w:tc>
          <w:tcPr>
            <w:tcW w:w="1284" w:type="dxa"/>
          </w:tcPr>
          <w:p w:rsidR="00AA6553" w:rsidRDefault="00AA6553" w:rsidP="00D3049F">
            <w:pPr>
              <w:widowControl/>
              <w:autoSpaceDE/>
              <w:autoSpaceDN/>
              <w:adjustRightInd/>
              <w:jc w:val="center"/>
            </w:pPr>
          </w:p>
          <w:p w:rsidR="00AA6553" w:rsidRPr="0053534F" w:rsidRDefault="00AA6553" w:rsidP="00D3049F">
            <w:pPr>
              <w:widowControl/>
              <w:autoSpaceDE/>
              <w:autoSpaceDN/>
              <w:adjustRightInd/>
              <w:jc w:val="center"/>
            </w:pPr>
            <w:r>
              <w:rPr>
                <w:sz w:val="22"/>
                <w:szCs w:val="22"/>
              </w:rPr>
              <w:t>3</w:t>
            </w:r>
          </w:p>
        </w:tc>
        <w:tc>
          <w:tcPr>
            <w:tcW w:w="1372" w:type="dxa"/>
          </w:tcPr>
          <w:p w:rsidR="00AA6553" w:rsidRDefault="00AA6553" w:rsidP="00D3049F">
            <w:pPr>
              <w:widowControl/>
              <w:autoSpaceDE/>
              <w:autoSpaceDN/>
              <w:adjustRightInd/>
              <w:jc w:val="center"/>
            </w:pPr>
          </w:p>
          <w:p w:rsidR="00AA6553" w:rsidRPr="009D3A09" w:rsidRDefault="00AA6553" w:rsidP="00D3049F">
            <w:pPr>
              <w:widowControl/>
              <w:autoSpaceDE/>
              <w:autoSpaceDN/>
              <w:adjustRightInd/>
              <w:jc w:val="center"/>
              <w:rPr>
                <w:lang w:val="en-US"/>
              </w:rPr>
            </w:pPr>
            <w:r>
              <w:rPr>
                <w:lang w:val="en-US"/>
              </w:rPr>
              <w:t>2.40</w:t>
            </w:r>
          </w:p>
        </w:tc>
        <w:tc>
          <w:tcPr>
            <w:tcW w:w="1372" w:type="dxa"/>
            <w:vAlign w:val="center"/>
          </w:tcPr>
          <w:p w:rsidR="00AA6553" w:rsidRPr="0053534F" w:rsidRDefault="00AA6553" w:rsidP="00D3049F">
            <w:pPr>
              <w:widowControl/>
              <w:autoSpaceDE/>
              <w:autoSpaceDN/>
              <w:adjustRightInd/>
              <w:jc w:val="center"/>
            </w:pPr>
            <w:r>
              <w:t>7,20</w:t>
            </w:r>
          </w:p>
        </w:tc>
      </w:tr>
      <w:tr w:rsidR="00AA6553" w:rsidRPr="001105A7">
        <w:trPr>
          <w:trHeight w:val="600"/>
          <w:jc w:val="center"/>
        </w:trPr>
        <w:tc>
          <w:tcPr>
            <w:tcW w:w="362" w:type="dxa"/>
            <w:vAlign w:val="center"/>
          </w:tcPr>
          <w:p w:rsidR="00AA6553" w:rsidRDefault="00AA6553" w:rsidP="00735971">
            <w:pPr>
              <w:widowControl/>
              <w:autoSpaceDE/>
              <w:autoSpaceDN/>
              <w:adjustRightInd/>
              <w:jc w:val="center"/>
            </w:pPr>
            <w:r>
              <w:rPr>
                <w:sz w:val="22"/>
                <w:szCs w:val="22"/>
              </w:rPr>
              <w:t>35</w:t>
            </w:r>
          </w:p>
        </w:tc>
        <w:tc>
          <w:tcPr>
            <w:tcW w:w="2534" w:type="dxa"/>
            <w:vAlign w:val="center"/>
          </w:tcPr>
          <w:p w:rsidR="00AA6553" w:rsidRPr="001105A7" w:rsidRDefault="00AA6553" w:rsidP="00D3049F">
            <w:pPr>
              <w:widowControl/>
              <w:autoSpaceDE/>
              <w:autoSpaceDN/>
              <w:adjustRightInd/>
            </w:pPr>
            <w:r>
              <w:t>Молив с гума</w:t>
            </w:r>
          </w:p>
        </w:tc>
        <w:tc>
          <w:tcPr>
            <w:tcW w:w="1270" w:type="dxa"/>
            <w:vAlign w:val="center"/>
          </w:tcPr>
          <w:p w:rsidR="00AA6553" w:rsidRPr="001105A7" w:rsidRDefault="00AA6553" w:rsidP="00D3049F">
            <w:pPr>
              <w:widowControl/>
              <w:autoSpaceDE/>
              <w:autoSpaceDN/>
              <w:adjustRightInd/>
              <w:jc w:val="center"/>
            </w:pPr>
            <w:r>
              <w:t>брой</w:t>
            </w:r>
          </w:p>
        </w:tc>
        <w:tc>
          <w:tcPr>
            <w:tcW w:w="1284" w:type="dxa"/>
          </w:tcPr>
          <w:p w:rsidR="00AA6553" w:rsidRDefault="00AA6553" w:rsidP="00D3049F">
            <w:pPr>
              <w:widowControl/>
              <w:autoSpaceDE/>
              <w:autoSpaceDN/>
              <w:adjustRightInd/>
              <w:jc w:val="center"/>
            </w:pPr>
          </w:p>
          <w:p w:rsidR="00AA6553" w:rsidRPr="0053534F" w:rsidRDefault="00AA6553" w:rsidP="00D3049F">
            <w:pPr>
              <w:widowControl/>
              <w:autoSpaceDE/>
              <w:autoSpaceDN/>
              <w:adjustRightInd/>
              <w:jc w:val="center"/>
            </w:pPr>
            <w:r>
              <w:rPr>
                <w:sz w:val="22"/>
                <w:szCs w:val="22"/>
              </w:rPr>
              <w:t>30</w:t>
            </w:r>
          </w:p>
        </w:tc>
        <w:tc>
          <w:tcPr>
            <w:tcW w:w="1372" w:type="dxa"/>
          </w:tcPr>
          <w:p w:rsidR="00AA6553" w:rsidRDefault="00AA6553" w:rsidP="00D3049F">
            <w:pPr>
              <w:widowControl/>
              <w:autoSpaceDE/>
              <w:autoSpaceDN/>
              <w:adjustRightInd/>
              <w:jc w:val="center"/>
            </w:pPr>
          </w:p>
          <w:p w:rsidR="00AA6553" w:rsidRPr="0053534F" w:rsidRDefault="00AA6553" w:rsidP="00D3049F">
            <w:pPr>
              <w:widowControl/>
              <w:autoSpaceDE/>
              <w:autoSpaceDN/>
              <w:adjustRightInd/>
              <w:jc w:val="center"/>
            </w:pPr>
            <w:r>
              <w:t>0,40</w:t>
            </w:r>
          </w:p>
        </w:tc>
        <w:tc>
          <w:tcPr>
            <w:tcW w:w="1372" w:type="dxa"/>
            <w:vAlign w:val="center"/>
          </w:tcPr>
          <w:p w:rsidR="00AA6553" w:rsidRPr="0053534F" w:rsidRDefault="00AA6553" w:rsidP="00D3049F">
            <w:pPr>
              <w:widowControl/>
              <w:autoSpaceDE/>
              <w:autoSpaceDN/>
              <w:adjustRightInd/>
              <w:jc w:val="center"/>
            </w:pPr>
            <w:r>
              <w:t>12,00</w:t>
            </w:r>
          </w:p>
        </w:tc>
      </w:tr>
      <w:tr w:rsidR="00AA6553" w:rsidRPr="001105A7">
        <w:trPr>
          <w:trHeight w:val="600"/>
          <w:jc w:val="center"/>
        </w:trPr>
        <w:tc>
          <w:tcPr>
            <w:tcW w:w="362" w:type="dxa"/>
            <w:vAlign w:val="center"/>
          </w:tcPr>
          <w:p w:rsidR="00AA6553" w:rsidRDefault="00AA6553" w:rsidP="00735971">
            <w:pPr>
              <w:widowControl/>
              <w:autoSpaceDE/>
              <w:autoSpaceDN/>
              <w:adjustRightInd/>
              <w:jc w:val="center"/>
            </w:pPr>
            <w:r>
              <w:rPr>
                <w:sz w:val="22"/>
                <w:szCs w:val="22"/>
              </w:rPr>
              <w:t>36</w:t>
            </w:r>
          </w:p>
        </w:tc>
        <w:tc>
          <w:tcPr>
            <w:tcW w:w="2534" w:type="dxa"/>
            <w:vAlign w:val="center"/>
          </w:tcPr>
          <w:p w:rsidR="00AA6553" w:rsidRPr="001105A7" w:rsidRDefault="00AA6553" w:rsidP="00735971">
            <w:pPr>
              <w:widowControl/>
              <w:autoSpaceDE/>
              <w:autoSpaceDN/>
              <w:adjustRightInd/>
            </w:pPr>
            <w:r>
              <w:t>Личен картон за отчи-тане на раб.облекло и инструменти</w:t>
            </w:r>
          </w:p>
        </w:tc>
        <w:tc>
          <w:tcPr>
            <w:tcW w:w="1270" w:type="dxa"/>
            <w:vAlign w:val="center"/>
          </w:tcPr>
          <w:p w:rsidR="00AA6553" w:rsidRPr="001105A7" w:rsidRDefault="00AA6553" w:rsidP="00773E39">
            <w:pPr>
              <w:widowControl/>
              <w:autoSpaceDE/>
              <w:autoSpaceDN/>
              <w:adjustRightInd/>
              <w:jc w:val="center"/>
            </w:pPr>
            <w:r>
              <w:t>брой</w:t>
            </w:r>
          </w:p>
        </w:tc>
        <w:tc>
          <w:tcPr>
            <w:tcW w:w="1284" w:type="dxa"/>
          </w:tcPr>
          <w:p w:rsidR="00AA6553" w:rsidRDefault="00AA6553" w:rsidP="00773E39">
            <w:pPr>
              <w:widowControl/>
              <w:autoSpaceDE/>
              <w:autoSpaceDN/>
              <w:adjustRightInd/>
              <w:jc w:val="center"/>
            </w:pPr>
          </w:p>
          <w:p w:rsidR="00AA6553" w:rsidRPr="0053534F" w:rsidRDefault="00AA6553" w:rsidP="00773E39">
            <w:pPr>
              <w:widowControl/>
              <w:autoSpaceDE/>
              <w:autoSpaceDN/>
              <w:adjustRightInd/>
              <w:jc w:val="center"/>
            </w:pPr>
            <w:r>
              <w:t>30</w:t>
            </w:r>
          </w:p>
        </w:tc>
        <w:tc>
          <w:tcPr>
            <w:tcW w:w="1372" w:type="dxa"/>
          </w:tcPr>
          <w:p w:rsidR="00AA6553" w:rsidRDefault="00AA6553" w:rsidP="00735971">
            <w:pPr>
              <w:widowControl/>
              <w:autoSpaceDE/>
              <w:autoSpaceDN/>
              <w:adjustRightInd/>
              <w:jc w:val="center"/>
            </w:pPr>
          </w:p>
          <w:p w:rsidR="00AA6553" w:rsidRPr="0053534F" w:rsidRDefault="00AA6553" w:rsidP="00735971">
            <w:pPr>
              <w:widowControl/>
              <w:autoSpaceDE/>
              <w:autoSpaceDN/>
              <w:adjustRightInd/>
              <w:jc w:val="center"/>
            </w:pPr>
            <w:r>
              <w:t>0,13</w:t>
            </w:r>
          </w:p>
        </w:tc>
        <w:tc>
          <w:tcPr>
            <w:tcW w:w="1372" w:type="dxa"/>
            <w:vAlign w:val="center"/>
          </w:tcPr>
          <w:p w:rsidR="00AA6553" w:rsidRPr="0053534F" w:rsidRDefault="00AA6553" w:rsidP="00735971">
            <w:pPr>
              <w:widowControl/>
              <w:autoSpaceDE/>
              <w:autoSpaceDN/>
              <w:adjustRightInd/>
              <w:jc w:val="center"/>
            </w:pPr>
            <w:r>
              <w:t>3,90</w:t>
            </w:r>
          </w:p>
        </w:tc>
      </w:tr>
      <w:tr w:rsidR="00AA6553" w:rsidRPr="001105A7">
        <w:trPr>
          <w:trHeight w:val="600"/>
          <w:jc w:val="center"/>
        </w:trPr>
        <w:tc>
          <w:tcPr>
            <w:tcW w:w="362" w:type="dxa"/>
            <w:vAlign w:val="center"/>
          </w:tcPr>
          <w:p w:rsidR="00AA6553" w:rsidRPr="00475B6C" w:rsidRDefault="00AA6553" w:rsidP="00735971">
            <w:pPr>
              <w:widowControl/>
              <w:autoSpaceDE/>
              <w:autoSpaceDN/>
              <w:adjustRightInd/>
              <w:jc w:val="center"/>
              <w:rPr>
                <w:lang w:val="en-US"/>
              </w:rPr>
            </w:pPr>
            <w:r>
              <w:rPr>
                <w:lang w:val="en-US"/>
              </w:rPr>
              <w:t>38</w:t>
            </w:r>
          </w:p>
        </w:tc>
        <w:tc>
          <w:tcPr>
            <w:tcW w:w="2534" w:type="dxa"/>
            <w:vAlign w:val="center"/>
          </w:tcPr>
          <w:p w:rsidR="00AA6553" w:rsidRPr="00255C52" w:rsidRDefault="00AA6553" w:rsidP="00735971">
            <w:pPr>
              <w:widowControl/>
              <w:autoSpaceDE/>
              <w:autoSpaceDN/>
              <w:adjustRightInd/>
              <w:rPr>
                <w:lang w:val="en-US"/>
              </w:rPr>
            </w:pPr>
            <w:r>
              <w:t xml:space="preserve"> </w:t>
            </w:r>
            <w:r>
              <w:rPr>
                <w:lang w:val="en-US"/>
              </w:rPr>
              <w:t xml:space="preserve">USB Flash </w:t>
            </w:r>
            <w:r>
              <w:t>памет</w:t>
            </w:r>
            <w:r>
              <w:rPr>
                <w:lang w:val="en-US"/>
              </w:rPr>
              <w:t xml:space="preserve"> 8 GB</w:t>
            </w:r>
          </w:p>
        </w:tc>
        <w:tc>
          <w:tcPr>
            <w:tcW w:w="1270" w:type="dxa"/>
            <w:vAlign w:val="center"/>
          </w:tcPr>
          <w:p w:rsidR="00AA6553" w:rsidRDefault="00AA6553" w:rsidP="00773E39">
            <w:pPr>
              <w:widowControl/>
              <w:autoSpaceDE/>
              <w:autoSpaceDN/>
              <w:adjustRightInd/>
              <w:jc w:val="center"/>
            </w:pPr>
            <w:r>
              <w:t>брой</w:t>
            </w:r>
          </w:p>
        </w:tc>
        <w:tc>
          <w:tcPr>
            <w:tcW w:w="1284" w:type="dxa"/>
          </w:tcPr>
          <w:p w:rsidR="00AA6553" w:rsidRDefault="00AA6553" w:rsidP="00773E39">
            <w:pPr>
              <w:widowControl/>
              <w:autoSpaceDE/>
              <w:autoSpaceDN/>
              <w:adjustRightInd/>
              <w:jc w:val="center"/>
            </w:pPr>
          </w:p>
          <w:p w:rsidR="00AA6553" w:rsidRDefault="00AA6553" w:rsidP="00773E39">
            <w:pPr>
              <w:widowControl/>
              <w:autoSpaceDE/>
              <w:autoSpaceDN/>
              <w:adjustRightInd/>
              <w:jc w:val="center"/>
            </w:pPr>
            <w:r>
              <w:t>5</w:t>
            </w:r>
          </w:p>
        </w:tc>
        <w:tc>
          <w:tcPr>
            <w:tcW w:w="1372" w:type="dxa"/>
          </w:tcPr>
          <w:p w:rsidR="00AA6553" w:rsidRDefault="00AA6553" w:rsidP="00735971">
            <w:pPr>
              <w:widowControl/>
              <w:autoSpaceDE/>
              <w:autoSpaceDN/>
              <w:adjustRightInd/>
              <w:jc w:val="center"/>
            </w:pPr>
          </w:p>
          <w:p w:rsidR="00AA6553" w:rsidRDefault="00AA6553" w:rsidP="00735971">
            <w:pPr>
              <w:widowControl/>
              <w:autoSpaceDE/>
              <w:autoSpaceDN/>
              <w:adjustRightInd/>
              <w:jc w:val="center"/>
            </w:pPr>
            <w:r>
              <w:t>8,00</w:t>
            </w:r>
          </w:p>
        </w:tc>
        <w:tc>
          <w:tcPr>
            <w:tcW w:w="1372" w:type="dxa"/>
            <w:vAlign w:val="center"/>
          </w:tcPr>
          <w:p w:rsidR="00AA6553" w:rsidRDefault="00AA6553" w:rsidP="00735971">
            <w:pPr>
              <w:widowControl/>
              <w:autoSpaceDE/>
              <w:autoSpaceDN/>
              <w:adjustRightInd/>
              <w:jc w:val="center"/>
            </w:pPr>
            <w:r>
              <w:t>40,00</w:t>
            </w:r>
          </w:p>
        </w:tc>
      </w:tr>
      <w:tr w:rsidR="00AA6553" w:rsidRPr="001105A7">
        <w:trPr>
          <w:trHeight w:val="600"/>
          <w:jc w:val="center"/>
        </w:trPr>
        <w:tc>
          <w:tcPr>
            <w:tcW w:w="362" w:type="dxa"/>
            <w:vAlign w:val="center"/>
          </w:tcPr>
          <w:p w:rsidR="00AA6553" w:rsidRPr="00475B6C" w:rsidRDefault="00AA6553" w:rsidP="00735971">
            <w:pPr>
              <w:widowControl/>
              <w:autoSpaceDE/>
              <w:autoSpaceDN/>
              <w:adjustRightInd/>
              <w:jc w:val="center"/>
              <w:rPr>
                <w:lang w:val="en-US"/>
              </w:rPr>
            </w:pPr>
            <w:r>
              <w:rPr>
                <w:lang w:val="en-US"/>
              </w:rPr>
              <w:t>39</w:t>
            </w:r>
          </w:p>
        </w:tc>
        <w:tc>
          <w:tcPr>
            <w:tcW w:w="2534" w:type="dxa"/>
            <w:vAlign w:val="center"/>
          </w:tcPr>
          <w:p w:rsidR="00AA6553" w:rsidRPr="00255C52" w:rsidRDefault="00AA6553" w:rsidP="00735971">
            <w:pPr>
              <w:widowControl/>
              <w:autoSpaceDE/>
              <w:autoSpaceDN/>
              <w:adjustRightInd/>
              <w:rPr>
                <w:lang w:val="en-US"/>
              </w:rPr>
            </w:pPr>
            <w:r>
              <w:rPr>
                <w:lang w:val="en-US"/>
              </w:rPr>
              <w:t xml:space="preserve">USB Flash </w:t>
            </w:r>
            <w:r>
              <w:t>памет</w:t>
            </w:r>
            <w:r>
              <w:rPr>
                <w:lang w:val="en-US"/>
              </w:rPr>
              <w:t xml:space="preserve"> 16GB</w:t>
            </w:r>
          </w:p>
        </w:tc>
        <w:tc>
          <w:tcPr>
            <w:tcW w:w="1270" w:type="dxa"/>
            <w:vAlign w:val="center"/>
          </w:tcPr>
          <w:p w:rsidR="00AA6553" w:rsidRDefault="00AA6553" w:rsidP="00773E39">
            <w:pPr>
              <w:widowControl/>
              <w:autoSpaceDE/>
              <w:autoSpaceDN/>
              <w:adjustRightInd/>
              <w:jc w:val="center"/>
            </w:pPr>
            <w:r>
              <w:t>брой</w:t>
            </w:r>
          </w:p>
        </w:tc>
        <w:tc>
          <w:tcPr>
            <w:tcW w:w="1284" w:type="dxa"/>
          </w:tcPr>
          <w:p w:rsidR="00AA6553" w:rsidRDefault="00AA6553" w:rsidP="00773E39">
            <w:pPr>
              <w:widowControl/>
              <w:autoSpaceDE/>
              <w:autoSpaceDN/>
              <w:adjustRightInd/>
              <w:jc w:val="center"/>
            </w:pPr>
          </w:p>
          <w:p w:rsidR="00AA6553" w:rsidRPr="00255C52" w:rsidRDefault="00AA6553" w:rsidP="00773E39">
            <w:pPr>
              <w:widowControl/>
              <w:autoSpaceDE/>
              <w:autoSpaceDN/>
              <w:adjustRightInd/>
              <w:jc w:val="center"/>
              <w:rPr>
                <w:lang w:val="en-US"/>
              </w:rPr>
            </w:pPr>
            <w:r>
              <w:rPr>
                <w:lang w:val="en-US"/>
              </w:rPr>
              <w:t>2</w:t>
            </w:r>
          </w:p>
        </w:tc>
        <w:tc>
          <w:tcPr>
            <w:tcW w:w="1372" w:type="dxa"/>
          </w:tcPr>
          <w:p w:rsidR="00AA6553" w:rsidRDefault="00AA6553" w:rsidP="00735971">
            <w:pPr>
              <w:widowControl/>
              <w:autoSpaceDE/>
              <w:autoSpaceDN/>
              <w:adjustRightInd/>
              <w:jc w:val="center"/>
            </w:pPr>
          </w:p>
          <w:p w:rsidR="00AA6553" w:rsidRDefault="00AA6553" w:rsidP="00735971">
            <w:pPr>
              <w:widowControl/>
              <w:autoSpaceDE/>
              <w:autoSpaceDN/>
              <w:adjustRightInd/>
              <w:jc w:val="center"/>
            </w:pPr>
            <w:r>
              <w:t>10,00</w:t>
            </w:r>
          </w:p>
        </w:tc>
        <w:tc>
          <w:tcPr>
            <w:tcW w:w="1372" w:type="dxa"/>
            <w:vAlign w:val="center"/>
          </w:tcPr>
          <w:p w:rsidR="00AA6553" w:rsidRDefault="00AA6553" w:rsidP="00735971">
            <w:pPr>
              <w:widowControl/>
              <w:autoSpaceDE/>
              <w:autoSpaceDN/>
              <w:adjustRightInd/>
              <w:jc w:val="center"/>
            </w:pPr>
            <w:r>
              <w:rPr>
                <w:lang w:val="en-US"/>
              </w:rPr>
              <w:t>2</w:t>
            </w:r>
            <w:r>
              <w:t>0,00</w:t>
            </w:r>
          </w:p>
        </w:tc>
      </w:tr>
      <w:tr w:rsidR="00AA6553" w:rsidRPr="001105A7">
        <w:trPr>
          <w:trHeight w:val="600"/>
          <w:jc w:val="center"/>
        </w:trPr>
        <w:tc>
          <w:tcPr>
            <w:tcW w:w="362" w:type="dxa"/>
            <w:vAlign w:val="center"/>
          </w:tcPr>
          <w:p w:rsidR="00AA6553" w:rsidRPr="00475B6C" w:rsidRDefault="00AA6553" w:rsidP="00735971">
            <w:pPr>
              <w:widowControl/>
              <w:autoSpaceDE/>
              <w:autoSpaceDN/>
              <w:adjustRightInd/>
              <w:jc w:val="center"/>
              <w:rPr>
                <w:lang w:val="en-US"/>
              </w:rPr>
            </w:pPr>
            <w:r>
              <w:rPr>
                <w:sz w:val="22"/>
                <w:szCs w:val="22"/>
                <w:lang w:val="en-US"/>
              </w:rPr>
              <w:t>40</w:t>
            </w:r>
          </w:p>
        </w:tc>
        <w:tc>
          <w:tcPr>
            <w:tcW w:w="2534" w:type="dxa"/>
            <w:vAlign w:val="center"/>
          </w:tcPr>
          <w:p w:rsidR="00AA6553" w:rsidRPr="001105A7" w:rsidRDefault="00AA6553" w:rsidP="00735971">
            <w:pPr>
              <w:widowControl/>
              <w:autoSpaceDE/>
              <w:autoSpaceDN/>
              <w:adjustRightInd/>
            </w:pPr>
            <w:r>
              <w:t>Зареждане /пълнене/ тонер касети</w:t>
            </w:r>
          </w:p>
        </w:tc>
        <w:tc>
          <w:tcPr>
            <w:tcW w:w="1270" w:type="dxa"/>
            <w:vAlign w:val="center"/>
          </w:tcPr>
          <w:p w:rsidR="00AA6553" w:rsidRPr="001105A7" w:rsidRDefault="00AA6553" w:rsidP="00773E39">
            <w:pPr>
              <w:widowControl/>
              <w:autoSpaceDE/>
              <w:autoSpaceDN/>
              <w:adjustRightInd/>
              <w:jc w:val="center"/>
            </w:pPr>
            <w:r>
              <w:t>брой</w:t>
            </w:r>
          </w:p>
        </w:tc>
        <w:tc>
          <w:tcPr>
            <w:tcW w:w="1284" w:type="dxa"/>
          </w:tcPr>
          <w:p w:rsidR="00AA6553" w:rsidRDefault="00AA6553" w:rsidP="00773E39">
            <w:pPr>
              <w:widowControl/>
              <w:autoSpaceDE/>
              <w:autoSpaceDN/>
              <w:adjustRightInd/>
              <w:jc w:val="center"/>
              <w:rPr>
                <w:lang w:val="en-US"/>
              </w:rPr>
            </w:pPr>
          </w:p>
          <w:p w:rsidR="00AA6553" w:rsidRPr="00EB34A5" w:rsidRDefault="00AA6553" w:rsidP="00773E39">
            <w:pPr>
              <w:widowControl/>
              <w:autoSpaceDE/>
              <w:autoSpaceDN/>
              <w:adjustRightInd/>
              <w:jc w:val="center"/>
              <w:rPr>
                <w:lang w:val="en-US"/>
              </w:rPr>
            </w:pPr>
            <w:r>
              <w:rPr>
                <w:sz w:val="22"/>
                <w:szCs w:val="22"/>
                <w:lang w:val="en-US"/>
              </w:rPr>
              <w:t>36</w:t>
            </w:r>
          </w:p>
        </w:tc>
        <w:tc>
          <w:tcPr>
            <w:tcW w:w="1372" w:type="dxa"/>
          </w:tcPr>
          <w:p w:rsidR="00AA6553" w:rsidRDefault="00AA6553" w:rsidP="00735971">
            <w:pPr>
              <w:widowControl/>
              <w:autoSpaceDE/>
              <w:autoSpaceDN/>
              <w:adjustRightInd/>
              <w:jc w:val="center"/>
              <w:rPr>
                <w:lang w:val="en-US"/>
              </w:rPr>
            </w:pPr>
          </w:p>
          <w:p w:rsidR="00AA6553" w:rsidRPr="009D3A09" w:rsidRDefault="00AA6553" w:rsidP="00735971">
            <w:pPr>
              <w:widowControl/>
              <w:autoSpaceDE/>
              <w:autoSpaceDN/>
              <w:adjustRightInd/>
              <w:jc w:val="center"/>
              <w:rPr>
                <w:lang w:val="en-US"/>
              </w:rPr>
            </w:pPr>
            <w:r>
              <w:rPr>
                <w:lang w:val="en-US"/>
              </w:rPr>
              <w:t>18.00</w:t>
            </w:r>
          </w:p>
        </w:tc>
        <w:tc>
          <w:tcPr>
            <w:tcW w:w="1372" w:type="dxa"/>
            <w:vAlign w:val="center"/>
          </w:tcPr>
          <w:p w:rsidR="00AA6553" w:rsidRPr="00255C52" w:rsidRDefault="00AA6553" w:rsidP="00735971">
            <w:pPr>
              <w:widowControl/>
              <w:autoSpaceDE/>
              <w:autoSpaceDN/>
              <w:adjustRightInd/>
              <w:jc w:val="center"/>
              <w:rPr>
                <w:lang w:val="en-US"/>
              </w:rPr>
            </w:pPr>
            <w:r>
              <w:rPr>
                <w:lang w:val="en-US"/>
              </w:rPr>
              <w:t>648.00</w:t>
            </w:r>
          </w:p>
        </w:tc>
      </w:tr>
      <w:tr w:rsidR="00AA6553" w:rsidRPr="001105A7">
        <w:trPr>
          <w:trHeight w:val="315"/>
          <w:jc w:val="center"/>
        </w:trPr>
        <w:tc>
          <w:tcPr>
            <w:tcW w:w="362" w:type="dxa"/>
            <w:vAlign w:val="center"/>
          </w:tcPr>
          <w:p w:rsidR="00AA6553" w:rsidRPr="001105A7" w:rsidRDefault="00AA6553" w:rsidP="00735971">
            <w:pPr>
              <w:widowControl/>
              <w:autoSpaceDE/>
              <w:autoSpaceDN/>
              <w:adjustRightInd/>
              <w:jc w:val="center"/>
            </w:pPr>
            <w:r w:rsidRPr="001105A7">
              <w:rPr>
                <w:sz w:val="22"/>
                <w:szCs w:val="22"/>
              </w:rPr>
              <w:t> </w:t>
            </w:r>
          </w:p>
        </w:tc>
        <w:tc>
          <w:tcPr>
            <w:tcW w:w="2534" w:type="dxa"/>
            <w:vAlign w:val="center"/>
          </w:tcPr>
          <w:p w:rsidR="00AA6553" w:rsidRPr="001105A7" w:rsidRDefault="00AA6553" w:rsidP="00735971">
            <w:pPr>
              <w:widowControl/>
              <w:autoSpaceDE/>
              <w:autoSpaceDN/>
              <w:adjustRightInd/>
              <w:jc w:val="right"/>
              <w:rPr>
                <w:b/>
                <w:bCs/>
              </w:rPr>
            </w:pPr>
            <w:r w:rsidRPr="001105A7">
              <w:rPr>
                <w:b/>
                <w:bCs/>
                <w:sz w:val="22"/>
                <w:szCs w:val="22"/>
              </w:rPr>
              <w:t>ОБЩО:</w:t>
            </w:r>
          </w:p>
        </w:tc>
        <w:tc>
          <w:tcPr>
            <w:tcW w:w="1270" w:type="dxa"/>
            <w:vAlign w:val="center"/>
          </w:tcPr>
          <w:p w:rsidR="00AA6553" w:rsidRPr="001105A7" w:rsidRDefault="00AA6553" w:rsidP="00773E39">
            <w:pPr>
              <w:widowControl/>
              <w:autoSpaceDE/>
              <w:autoSpaceDN/>
              <w:adjustRightInd/>
              <w:jc w:val="center"/>
            </w:pPr>
          </w:p>
        </w:tc>
        <w:tc>
          <w:tcPr>
            <w:tcW w:w="1284" w:type="dxa"/>
          </w:tcPr>
          <w:p w:rsidR="00AA6553" w:rsidRDefault="00AA6553" w:rsidP="00773E39">
            <w:pPr>
              <w:widowControl/>
              <w:autoSpaceDE/>
              <w:autoSpaceDN/>
              <w:adjustRightInd/>
              <w:jc w:val="center"/>
              <w:rPr>
                <w:b/>
                <w:bCs/>
                <w:color w:val="FF0000"/>
              </w:rPr>
            </w:pPr>
          </w:p>
        </w:tc>
        <w:tc>
          <w:tcPr>
            <w:tcW w:w="1372" w:type="dxa"/>
          </w:tcPr>
          <w:p w:rsidR="00AA6553" w:rsidRPr="00627289" w:rsidRDefault="00AA6553" w:rsidP="00735971">
            <w:pPr>
              <w:widowControl/>
              <w:autoSpaceDE/>
              <w:autoSpaceDN/>
              <w:adjustRightInd/>
              <w:jc w:val="center"/>
              <w:rPr>
                <w:b/>
                <w:bCs/>
                <w:color w:val="FF0000"/>
              </w:rPr>
            </w:pPr>
          </w:p>
        </w:tc>
        <w:tc>
          <w:tcPr>
            <w:tcW w:w="1372" w:type="dxa"/>
            <w:noWrap/>
            <w:vAlign w:val="bottom"/>
          </w:tcPr>
          <w:p w:rsidR="00AA6553" w:rsidRPr="00D51891" w:rsidRDefault="00AA6553" w:rsidP="00735971">
            <w:pPr>
              <w:widowControl/>
              <w:autoSpaceDE/>
              <w:autoSpaceDN/>
              <w:adjustRightInd/>
              <w:jc w:val="center"/>
              <w:rPr>
                <w:b/>
                <w:bCs/>
                <w:lang w:val="en-US"/>
              </w:rPr>
            </w:pPr>
            <w:r w:rsidRPr="00D51891">
              <w:rPr>
                <w:b/>
                <w:bCs/>
                <w:lang w:val="en-US"/>
              </w:rPr>
              <w:t>4158.22</w:t>
            </w:r>
          </w:p>
        </w:tc>
      </w:tr>
    </w:tbl>
    <w:p w:rsidR="00AA6553" w:rsidRDefault="00AA6553" w:rsidP="00DF50F8">
      <w:pPr>
        <w:spacing w:line="271" w:lineRule="exact"/>
        <w:ind w:firstLine="567"/>
        <w:jc w:val="both"/>
        <w:rPr>
          <w:b/>
          <w:bCs/>
        </w:rPr>
      </w:pPr>
    </w:p>
    <w:p w:rsidR="00AA6553" w:rsidRPr="00795F15" w:rsidRDefault="00AA6553" w:rsidP="00750598">
      <w:pPr>
        <w:spacing w:line="271" w:lineRule="exact"/>
        <w:ind w:firstLine="567"/>
        <w:jc w:val="both"/>
        <w:rPr>
          <w:b/>
          <w:bCs/>
        </w:rPr>
      </w:pPr>
    </w:p>
    <w:p w:rsidR="00AA6553" w:rsidRPr="00795F15" w:rsidRDefault="00AA6553" w:rsidP="00750598">
      <w:pPr>
        <w:spacing w:line="271" w:lineRule="exact"/>
        <w:ind w:firstLine="567"/>
        <w:jc w:val="both"/>
        <w:rPr>
          <w:b/>
          <w:bCs/>
        </w:rPr>
      </w:pPr>
      <w:r w:rsidRPr="00795F15">
        <w:rPr>
          <w:b/>
          <w:bCs/>
        </w:rPr>
        <w:t>На разглеждане и класиране по посочения критерий подлежи общото ценово  предложение, образувано от сбора на единичните цени на всички видове артикули по обособената позиция за единица мярка: 1 брой/ 1 опаковка/ 1 кочан.</w:t>
      </w:r>
    </w:p>
    <w:p w:rsidR="00AA6553" w:rsidRPr="00795F15" w:rsidRDefault="00AA6553" w:rsidP="00750598">
      <w:pPr>
        <w:spacing w:line="271" w:lineRule="exact"/>
        <w:ind w:firstLine="567"/>
        <w:jc w:val="both"/>
        <w:rPr>
          <w:b/>
          <w:bCs/>
        </w:rPr>
      </w:pPr>
      <w:r w:rsidRPr="00795F15">
        <w:rPr>
          <w:b/>
          <w:bCs/>
        </w:rPr>
        <w:t>Ценови предложения със стойност за единица мярка по видове артикули /един или няколко/ над определените от Възложителя максимално допустими стойности не се разглеждат и класират. Този принцип важи и за общите ценови предложения, получени от сбора на отделните видове артикули за единица мярка.</w:t>
      </w:r>
    </w:p>
    <w:p w:rsidR="00AA6553" w:rsidRPr="00D9586E" w:rsidRDefault="00AA6553" w:rsidP="003D3820">
      <w:pPr>
        <w:keepNext/>
        <w:widowControl/>
        <w:numPr>
          <w:ilvl w:val="0"/>
          <w:numId w:val="12"/>
        </w:numPr>
        <w:suppressAutoHyphens/>
        <w:autoSpaceDE/>
        <w:autoSpaceDN/>
        <w:adjustRightInd/>
        <w:ind w:left="0" w:firstLine="720"/>
        <w:jc w:val="both"/>
        <w:outlineLvl w:val="0"/>
        <w:rPr>
          <w:u w:val="single"/>
        </w:rPr>
      </w:pPr>
      <w:r w:rsidRPr="00330995">
        <w:t>Възложителят не се ангажира да закупува всички видове артикули, а само необходимите му</w:t>
      </w:r>
      <w:r>
        <w:t>.</w:t>
      </w:r>
      <w:r w:rsidRPr="00A52A69">
        <w:t xml:space="preserve"> </w:t>
      </w:r>
      <w:r w:rsidRPr="008A4525">
        <w:t>При необходимост, Възложителя</w:t>
      </w:r>
      <w:r>
        <w:t>т</w:t>
      </w:r>
      <w:r w:rsidRPr="008A4525">
        <w:t xml:space="preserve"> може да заяви и закупи </w:t>
      </w:r>
      <w:r w:rsidRPr="008A4525">
        <w:rPr>
          <w:b/>
          <w:bCs/>
        </w:rPr>
        <w:t xml:space="preserve">допълнителни количества стоки от описаните видове в </w:t>
      </w:r>
      <w:r>
        <w:rPr>
          <w:b/>
          <w:bCs/>
        </w:rPr>
        <w:t>техническата спецификация</w:t>
      </w:r>
      <w:r w:rsidRPr="008A4525">
        <w:t>, по единичните це</w:t>
      </w:r>
      <w:r>
        <w:t xml:space="preserve">ни (в лева без ДДС) посочени от </w:t>
      </w:r>
      <w:r w:rsidRPr="008A4525">
        <w:t>Изпълнителя в ценовата му оферта.</w:t>
      </w:r>
    </w:p>
    <w:p w:rsidR="00AA6553" w:rsidRPr="00C04ADE" w:rsidRDefault="00AA6553" w:rsidP="003D3820">
      <w:pPr>
        <w:ind w:firstLine="708"/>
        <w:jc w:val="both"/>
        <w:rPr>
          <w:lang w:val="en-US"/>
        </w:rPr>
      </w:pPr>
      <w:r>
        <w:rPr>
          <w:b/>
          <w:bCs/>
        </w:rPr>
        <w:t xml:space="preserve"> </w:t>
      </w:r>
      <w:r w:rsidRPr="008A4525">
        <w:t>При необходимост, Възложителя</w:t>
      </w:r>
      <w:r>
        <w:t>т</w:t>
      </w:r>
      <w:r w:rsidRPr="008A4525">
        <w:t xml:space="preserve"> закупува стоки, </w:t>
      </w:r>
      <w:r>
        <w:rPr>
          <w:b/>
          <w:bCs/>
        </w:rPr>
        <w:t>извън списъка в техническата спецификация</w:t>
      </w:r>
      <w:r w:rsidRPr="008A4525">
        <w:t>, намалени с предложеният %</w:t>
      </w:r>
      <w:r>
        <w:t xml:space="preserve"> </w:t>
      </w:r>
      <w:r w:rsidRPr="008A4525">
        <w:t>(процент) търговска отстъпка (ТО) от цените на стоките в търговската мрежа на Изпълнителя. Предложеният % ТО не следва да се променя до приключване на дейс</w:t>
      </w:r>
      <w:r>
        <w:t>твието на договора.</w:t>
      </w:r>
    </w:p>
    <w:p w:rsidR="00AA6553" w:rsidRPr="00330995" w:rsidRDefault="00AA6553" w:rsidP="00750598">
      <w:pPr>
        <w:tabs>
          <w:tab w:val="left" w:pos="567"/>
        </w:tabs>
        <w:spacing w:before="240"/>
        <w:jc w:val="both"/>
        <w:rPr>
          <w:rStyle w:val="FontStyle31"/>
          <w:b/>
          <w:bCs/>
          <w:sz w:val="24"/>
          <w:szCs w:val="24"/>
        </w:rPr>
      </w:pPr>
      <w:r w:rsidRPr="00330995">
        <w:rPr>
          <w:rStyle w:val="FontStyle31"/>
          <w:sz w:val="24"/>
          <w:szCs w:val="24"/>
        </w:rPr>
        <w:tab/>
      </w:r>
      <w:r w:rsidRPr="00330995">
        <w:rPr>
          <w:rStyle w:val="FontStyle31"/>
          <w:b/>
          <w:bCs/>
          <w:sz w:val="24"/>
          <w:szCs w:val="24"/>
        </w:rPr>
        <w:t>Общата</w:t>
      </w:r>
      <w:r w:rsidRPr="00330995">
        <w:rPr>
          <w:rStyle w:val="FontStyle31"/>
          <w:sz w:val="24"/>
          <w:szCs w:val="24"/>
        </w:rPr>
        <w:t xml:space="preserve"> п</w:t>
      </w:r>
      <w:r w:rsidRPr="00330995">
        <w:rPr>
          <w:rStyle w:val="FontStyle31"/>
          <w:b/>
          <w:bCs/>
          <w:sz w:val="24"/>
          <w:szCs w:val="24"/>
        </w:rPr>
        <w:t xml:space="preserve">рогнозна стойност на обществената поръчката е </w:t>
      </w:r>
      <w:r>
        <w:rPr>
          <w:rStyle w:val="FontStyle31"/>
          <w:b/>
          <w:bCs/>
          <w:sz w:val="24"/>
          <w:szCs w:val="24"/>
        </w:rPr>
        <w:t>45</w:t>
      </w:r>
      <w:r w:rsidRPr="00330995">
        <w:rPr>
          <w:rStyle w:val="FontStyle31"/>
          <w:b/>
          <w:bCs/>
          <w:sz w:val="24"/>
          <w:szCs w:val="24"/>
        </w:rPr>
        <w:t>00,00 лв. (</w:t>
      </w:r>
      <w:r>
        <w:rPr>
          <w:rStyle w:val="FontStyle31"/>
          <w:b/>
          <w:bCs/>
          <w:sz w:val="24"/>
          <w:szCs w:val="24"/>
        </w:rPr>
        <w:t>четири</w:t>
      </w:r>
      <w:r w:rsidRPr="00330995">
        <w:rPr>
          <w:rStyle w:val="FontStyle31"/>
          <w:b/>
          <w:bCs/>
          <w:sz w:val="24"/>
          <w:szCs w:val="24"/>
        </w:rPr>
        <w:t xml:space="preserve"> хиляди</w:t>
      </w:r>
      <w:r>
        <w:rPr>
          <w:rStyle w:val="FontStyle31"/>
          <w:b/>
          <w:bCs/>
          <w:sz w:val="24"/>
          <w:szCs w:val="24"/>
        </w:rPr>
        <w:t xml:space="preserve"> и петстотин</w:t>
      </w:r>
      <w:r w:rsidRPr="00330995">
        <w:rPr>
          <w:rStyle w:val="FontStyle31"/>
          <w:b/>
          <w:bCs/>
          <w:sz w:val="24"/>
          <w:szCs w:val="24"/>
        </w:rPr>
        <w:t xml:space="preserve"> лева) без ДДС.</w:t>
      </w:r>
    </w:p>
    <w:p w:rsidR="00AA6553" w:rsidRPr="001105A7" w:rsidRDefault="00AA6553" w:rsidP="00130BCA">
      <w:pPr>
        <w:tabs>
          <w:tab w:val="left" w:pos="567"/>
        </w:tabs>
        <w:jc w:val="both"/>
        <w:rPr>
          <w:rStyle w:val="FontStyle31"/>
          <w:sz w:val="24"/>
          <w:szCs w:val="24"/>
        </w:rPr>
      </w:pPr>
      <w:r w:rsidRPr="00330995">
        <w:rPr>
          <w:rStyle w:val="FontStyle31"/>
          <w:sz w:val="24"/>
          <w:szCs w:val="24"/>
        </w:rPr>
        <w:tab/>
      </w:r>
      <w:r w:rsidRPr="001105A7">
        <w:rPr>
          <w:rStyle w:val="FontStyle31"/>
          <w:sz w:val="24"/>
          <w:szCs w:val="24"/>
        </w:rPr>
        <w:t>Стойностите по обособените позиции са разпределени, както следва:</w:t>
      </w:r>
    </w:p>
    <w:p w:rsidR="00AA6553" w:rsidRPr="009327BA" w:rsidRDefault="00AA6553" w:rsidP="009327BA">
      <w:pPr>
        <w:jc w:val="both"/>
        <w:rPr>
          <w:u w:val="single"/>
        </w:rPr>
      </w:pPr>
      <w:r w:rsidRPr="00062B57">
        <w:rPr>
          <w:rStyle w:val="FontStyle31"/>
          <w:b/>
          <w:bCs/>
          <w:sz w:val="24"/>
          <w:szCs w:val="24"/>
          <w:u w:val="single"/>
        </w:rPr>
        <w:t>обособена позиция № 1</w:t>
      </w:r>
      <w:r>
        <w:t>„Доставка на канцеларски материали за срок от 36 месеца за нуждите на Държавно горско стопанство – Миджур, по обособени позицици”</w:t>
      </w:r>
      <w:r w:rsidRPr="001105A7">
        <w:rPr>
          <w:rStyle w:val="FontStyle28"/>
          <w:b w:val="0"/>
          <w:bCs w:val="0"/>
          <w:sz w:val="24"/>
          <w:szCs w:val="24"/>
        </w:rPr>
        <w:t>,</w:t>
      </w:r>
      <w:r>
        <w:rPr>
          <w:rStyle w:val="FontStyle28"/>
          <w:b w:val="0"/>
          <w:bCs w:val="0"/>
          <w:sz w:val="24"/>
          <w:szCs w:val="24"/>
        </w:rPr>
        <w:t xml:space="preserve"> </w:t>
      </w:r>
      <w:r w:rsidRPr="001105A7">
        <w:rPr>
          <w:rStyle w:val="FontStyle28"/>
          <w:b w:val="0"/>
          <w:bCs w:val="0"/>
          <w:sz w:val="24"/>
          <w:szCs w:val="24"/>
        </w:rPr>
        <w:t>за доставка на стоки,</w:t>
      </w:r>
      <w:r w:rsidRPr="001105A7">
        <w:rPr>
          <w:rStyle w:val="FontStyle28"/>
          <w:sz w:val="24"/>
          <w:szCs w:val="24"/>
        </w:rPr>
        <w:t xml:space="preserve"> включени в списъка по чл. 12, ал. 1, т. 1 от ЗОП </w:t>
      </w:r>
      <w:r w:rsidRPr="001105A7">
        <w:rPr>
          <w:rStyle w:val="FontStyle28"/>
          <w:b w:val="0"/>
          <w:bCs w:val="0"/>
          <w:sz w:val="24"/>
          <w:szCs w:val="24"/>
        </w:rPr>
        <w:t xml:space="preserve">с </w:t>
      </w:r>
      <w:r w:rsidRPr="001105A7">
        <w:t xml:space="preserve">прогнозна стойност в размер </w:t>
      </w:r>
      <w:r w:rsidRPr="001105A7">
        <w:rPr>
          <w:b/>
          <w:bCs/>
        </w:rPr>
        <w:t xml:space="preserve">на </w:t>
      </w:r>
      <w:r w:rsidRPr="009327BA">
        <w:rPr>
          <w:b/>
          <w:bCs/>
          <w:u w:val="single"/>
          <w:lang w:val="en-US"/>
        </w:rPr>
        <w:t>337</w:t>
      </w:r>
      <w:r w:rsidRPr="009327BA">
        <w:rPr>
          <w:b/>
          <w:bCs/>
          <w:u w:val="single"/>
        </w:rPr>
        <w:t xml:space="preserve"> лв. ( триста тридесет и седем лева ) без ДДС.</w:t>
      </w:r>
    </w:p>
    <w:p w:rsidR="00AA6553" w:rsidRPr="001105A7" w:rsidRDefault="00AA6553" w:rsidP="00062B57">
      <w:pPr>
        <w:pStyle w:val="ListParagraph"/>
        <w:tabs>
          <w:tab w:val="left" w:pos="567"/>
        </w:tabs>
        <w:ind w:left="930"/>
        <w:jc w:val="both"/>
        <w:rPr>
          <w:rStyle w:val="FontStyle28"/>
          <w:b w:val="0"/>
          <w:bCs w:val="0"/>
          <w:sz w:val="24"/>
          <w:szCs w:val="24"/>
        </w:rPr>
      </w:pPr>
    </w:p>
    <w:p w:rsidR="00AA6553" w:rsidRPr="009327BA" w:rsidRDefault="00AA6553" w:rsidP="009327BA">
      <w:pPr>
        <w:jc w:val="both"/>
        <w:rPr>
          <w:rStyle w:val="FontStyle28"/>
          <w:b w:val="0"/>
          <w:bCs w:val="0"/>
          <w:sz w:val="24"/>
          <w:szCs w:val="24"/>
        </w:rPr>
      </w:pPr>
      <w:r w:rsidRPr="00062B57">
        <w:rPr>
          <w:rStyle w:val="FontStyle31"/>
          <w:b/>
          <w:bCs/>
          <w:sz w:val="24"/>
          <w:szCs w:val="24"/>
          <w:u w:val="single"/>
        </w:rPr>
        <w:t>обособена позиция № 2</w:t>
      </w:r>
      <w:r w:rsidRPr="001105A7">
        <w:rPr>
          <w:rStyle w:val="FontStyle31"/>
          <w:b/>
          <w:bCs/>
          <w:sz w:val="24"/>
          <w:szCs w:val="24"/>
        </w:rPr>
        <w:t>:</w:t>
      </w:r>
      <w:r w:rsidRPr="00773E39">
        <w:t xml:space="preserve"> </w:t>
      </w:r>
      <w:r>
        <w:t>„Доставка на канцеларски материали за срок от 36 месеца за нуждите на Държавно горско стопанство – Миджур, по обособени позицици”</w:t>
      </w:r>
      <w:r w:rsidRPr="001105A7">
        <w:rPr>
          <w:rStyle w:val="FontStyle28"/>
          <w:b w:val="0"/>
          <w:bCs w:val="0"/>
          <w:sz w:val="24"/>
          <w:szCs w:val="24"/>
        </w:rPr>
        <w:t>, за доставка на стоки,</w:t>
      </w:r>
      <w:r w:rsidRPr="001105A7">
        <w:rPr>
          <w:rStyle w:val="FontStyle28"/>
          <w:sz w:val="24"/>
          <w:szCs w:val="24"/>
        </w:rPr>
        <w:t xml:space="preserve"> извън </w:t>
      </w:r>
      <w:r w:rsidRPr="001105A7">
        <w:rPr>
          <w:rStyle w:val="FontStyle28"/>
          <w:b w:val="0"/>
          <w:bCs w:val="0"/>
          <w:sz w:val="24"/>
          <w:szCs w:val="24"/>
        </w:rPr>
        <w:t xml:space="preserve">списъка по чл. 12, ал. 1, т. 1 от ЗОП с </w:t>
      </w:r>
      <w:r w:rsidRPr="001105A7">
        <w:t xml:space="preserve">прогнозна стойност в размер </w:t>
      </w:r>
      <w:r w:rsidRPr="00773E39">
        <w:rPr>
          <w:rStyle w:val="FontStyle28"/>
          <w:sz w:val="24"/>
          <w:szCs w:val="24"/>
        </w:rPr>
        <w:t xml:space="preserve">на </w:t>
      </w:r>
      <w:r w:rsidRPr="009327BA">
        <w:rPr>
          <w:rStyle w:val="FontStyle28"/>
          <w:sz w:val="24"/>
          <w:szCs w:val="24"/>
          <w:u w:val="single"/>
        </w:rPr>
        <w:t>4163 лв. ( четири</w:t>
      </w:r>
      <w:r>
        <w:rPr>
          <w:rStyle w:val="FontStyle28"/>
          <w:sz w:val="24"/>
          <w:szCs w:val="24"/>
          <w:u w:val="single"/>
        </w:rPr>
        <w:t xml:space="preserve"> хиляди сто шестдесет и три</w:t>
      </w:r>
      <w:r w:rsidRPr="00773E39">
        <w:rPr>
          <w:rStyle w:val="FontStyle28"/>
          <w:sz w:val="24"/>
          <w:szCs w:val="24"/>
          <w:u w:val="single"/>
        </w:rPr>
        <w:t xml:space="preserve"> лева ) без ДДС</w:t>
      </w:r>
      <w:r w:rsidRPr="00773E39">
        <w:rPr>
          <w:rStyle w:val="FontStyle28"/>
          <w:sz w:val="24"/>
          <w:szCs w:val="24"/>
        </w:rPr>
        <w:t>.</w:t>
      </w:r>
    </w:p>
    <w:p w:rsidR="00AA6553" w:rsidRPr="00062B57" w:rsidRDefault="00AA6553" w:rsidP="00062B57">
      <w:pPr>
        <w:pStyle w:val="ListParagraph"/>
        <w:rPr>
          <w:rStyle w:val="FontStyle28"/>
          <w:sz w:val="24"/>
          <w:szCs w:val="24"/>
        </w:rPr>
      </w:pPr>
    </w:p>
    <w:p w:rsidR="00AA6553" w:rsidRPr="001105A7" w:rsidRDefault="00AA6553" w:rsidP="00062B57">
      <w:pPr>
        <w:pStyle w:val="ListParagraph"/>
        <w:tabs>
          <w:tab w:val="left" w:pos="567"/>
        </w:tabs>
        <w:ind w:left="930"/>
        <w:jc w:val="both"/>
        <w:rPr>
          <w:rStyle w:val="FontStyle28"/>
          <w:sz w:val="24"/>
          <w:szCs w:val="24"/>
        </w:rPr>
      </w:pPr>
    </w:p>
    <w:p w:rsidR="00AA6553" w:rsidRPr="00330995" w:rsidRDefault="00AA6553" w:rsidP="00130BCA">
      <w:pPr>
        <w:tabs>
          <w:tab w:val="left" w:pos="567"/>
        </w:tabs>
        <w:jc w:val="both"/>
        <w:rPr>
          <w:rStyle w:val="FontStyle28"/>
          <w:sz w:val="24"/>
          <w:szCs w:val="24"/>
        </w:rPr>
      </w:pPr>
      <w:r w:rsidRPr="00330995">
        <w:tab/>
      </w:r>
      <w:r w:rsidRPr="00330995">
        <w:rPr>
          <w:rStyle w:val="FontStyle28"/>
          <w:sz w:val="24"/>
          <w:szCs w:val="24"/>
        </w:rPr>
        <w:t>IХ.</w:t>
      </w:r>
      <w:r>
        <w:rPr>
          <w:rStyle w:val="FontStyle28"/>
          <w:sz w:val="24"/>
          <w:szCs w:val="24"/>
        </w:rPr>
        <w:t xml:space="preserve"> </w:t>
      </w:r>
      <w:r w:rsidRPr="00330995">
        <w:rPr>
          <w:rStyle w:val="FontStyle28"/>
          <w:sz w:val="24"/>
          <w:szCs w:val="24"/>
        </w:rPr>
        <w:t>Изисквания към участниците в публичното състезание:</w:t>
      </w:r>
    </w:p>
    <w:p w:rsidR="00AA6553" w:rsidRPr="00330995" w:rsidRDefault="00AA6553" w:rsidP="00130BCA">
      <w:pPr>
        <w:tabs>
          <w:tab w:val="left" w:pos="567"/>
        </w:tabs>
        <w:jc w:val="both"/>
        <w:rPr>
          <w:rStyle w:val="FontStyle31"/>
          <w:sz w:val="24"/>
          <w:szCs w:val="24"/>
        </w:rPr>
      </w:pPr>
      <w:r w:rsidRPr="00330995">
        <w:rPr>
          <w:rStyle w:val="FontStyle31"/>
          <w:sz w:val="24"/>
          <w:szCs w:val="24"/>
        </w:rPr>
        <w:tab/>
        <w:t>Участник в настоящата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доставките –предмет</w:t>
      </w:r>
      <w:r>
        <w:rPr>
          <w:rStyle w:val="FontStyle31"/>
          <w:sz w:val="24"/>
          <w:szCs w:val="24"/>
        </w:rPr>
        <w:t xml:space="preserve"> </w:t>
      </w:r>
      <w:r w:rsidRPr="00330995">
        <w:rPr>
          <w:rStyle w:val="FontStyle31"/>
          <w:sz w:val="24"/>
          <w:szCs w:val="24"/>
        </w:rPr>
        <w:t>на поръчката, съгласно законодателството на държавата, в която то е установено. Участниците следва да отговарят на изискванията, предвидени в ЗОП, ППЗОП, Обявлението за обществена поръчка и настоящите указания за участие.</w:t>
      </w:r>
    </w:p>
    <w:p w:rsidR="00AA6553" w:rsidRPr="00330995" w:rsidRDefault="00AA6553" w:rsidP="00BF7EEB">
      <w:pPr>
        <w:tabs>
          <w:tab w:val="left" w:pos="567"/>
        </w:tabs>
        <w:ind w:firstLine="720"/>
        <w:jc w:val="both"/>
        <w:rPr>
          <w:rStyle w:val="FontStyle31"/>
          <w:sz w:val="24"/>
          <w:szCs w:val="24"/>
        </w:rPr>
      </w:pPr>
    </w:p>
    <w:p w:rsidR="00AA6553" w:rsidRPr="00330995" w:rsidRDefault="00AA6553" w:rsidP="00130BCA">
      <w:pPr>
        <w:tabs>
          <w:tab w:val="left" w:pos="567"/>
        </w:tabs>
        <w:jc w:val="both"/>
        <w:rPr>
          <w:rStyle w:val="FontStyle31"/>
          <w:sz w:val="24"/>
          <w:szCs w:val="24"/>
        </w:rPr>
      </w:pPr>
      <w:r w:rsidRPr="00330995">
        <w:rPr>
          <w:rStyle w:val="FontStyle28"/>
          <w:sz w:val="24"/>
          <w:szCs w:val="24"/>
        </w:rPr>
        <w:tab/>
        <w:t>Възложителят ще отстрани от участие в процедурата за възлагане на обществената поръчка участник /чл.</w:t>
      </w:r>
      <w:r>
        <w:rPr>
          <w:rStyle w:val="FontStyle28"/>
          <w:sz w:val="24"/>
          <w:szCs w:val="24"/>
        </w:rPr>
        <w:t xml:space="preserve"> </w:t>
      </w:r>
      <w:r w:rsidRPr="00330995">
        <w:rPr>
          <w:rStyle w:val="FontStyle28"/>
          <w:sz w:val="24"/>
          <w:szCs w:val="24"/>
        </w:rPr>
        <w:t>54,</w:t>
      </w:r>
      <w:r>
        <w:rPr>
          <w:rStyle w:val="FontStyle28"/>
          <w:sz w:val="24"/>
          <w:szCs w:val="24"/>
        </w:rPr>
        <w:t xml:space="preserve"> </w:t>
      </w:r>
      <w:r w:rsidRPr="00330995">
        <w:rPr>
          <w:rStyle w:val="FontStyle28"/>
          <w:sz w:val="24"/>
          <w:szCs w:val="24"/>
        </w:rPr>
        <w:t>ал.1</w:t>
      </w:r>
      <w:r>
        <w:rPr>
          <w:rStyle w:val="FontStyle28"/>
          <w:sz w:val="24"/>
          <w:szCs w:val="24"/>
        </w:rPr>
        <w:t xml:space="preserve"> </w:t>
      </w:r>
      <w:r w:rsidRPr="00330995">
        <w:rPr>
          <w:rStyle w:val="FontStyle28"/>
          <w:sz w:val="24"/>
          <w:szCs w:val="24"/>
        </w:rPr>
        <w:t xml:space="preserve"> от ЗОП/, когато:</w:t>
      </w:r>
    </w:p>
    <w:p w:rsidR="00AA6553" w:rsidRPr="00330995" w:rsidRDefault="00AA6553" w:rsidP="00BF7EEB">
      <w:pPr>
        <w:tabs>
          <w:tab w:val="left" w:pos="567"/>
        </w:tabs>
        <w:ind w:firstLine="720"/>
        <w:jc w:val="both"/>
        <w:rPr>
          <w:rStyle w:val="FontStyle31"/>
          <w:sz w:val="24"/>
          <w:szCs w:val="24"/>
        </w:rPr>
      </w:pPr>
      <w:r w:rsidRPr="00330995">
        <w:sym w:font="Wingdings 2" w:char="F097"/>
      </w:r>
      <w:r w:rsidRPr="00330995">
        <w:rPr>
          <w:rStyle w:val="FontStyle31"/>
          <w:sz w:val="24"/>
          <w:szCs w:val="24"/>
        </w:rPr>
        <w:t>е осъден с влязла в сила присъда, освен ако е реабилитиран, за престъпление по чл. 108а, чл. 159а- 159г, чл. 172, чл. 192а, чл. 194-217, чл. 219-252, чл. 253-260, чл. 301 -307, чл. 321, 321а и чл. 352- 353е от Наказателния кодекс;</w:t>
      </w:r>
    </w:p>
    <w:p w:rsidR="00AA6553" w:rsidRPr="00330995" w:rsidRDefault="00AA6553" w:rsidP="00BF7EEB">
      <w:pPr>
        <w:tabs>
          <w:tab w:val="left" w:pos="567"/>
        </w:tabs>
        <w:ind w:firstLine="720"/>
        <w:jc w:val="both"/>
        <w:rPr>
          <w:rStyle w:val="FontStyle31"/>
          <w:sz w:val="24"/>
          <w:szCs w:val="24"/>
        </w:rPr>
      </w:pPr>
      <w:r w:rsidRPr="00330995">
        <w:rPr>
          <w:rStyle w:val="FontStyle31"/>
          <w:sz w:val="24"/>
          <w:szCs w:val="24"/>
        </w:rPr>
        <w:sym w:font="Wingdings 2" w:char="F097"/>
      </w:r>
      <w:r w:rsidRPr="00330995">
        <w:rPr>
          <w:rStyle w:val="FontStyle31"/>
          <w:sz w:val="24"/>
          <w:szCs w:val="24"/>
        </w:rPr>
        <w:t xml:space="preserve"> е осъден с влязла в сила присъда, освен ако е реабилитиран, за престъпление, аналогично на тези по т. 1, в друга държава членка или трета страна;</w:t>
      </w:r>
    </w:p>
    <w:p w:rsidR="00AA6553" w:rsidRPr="00330995" w:rsidRDefault="00AA6553" w:rsidP="00BF7EEB">
      <w:pPr>
        <w:tabs>
          <w:tab w:val="left" w:pos="567"/>
        </w:tabs>
        <w:ind w:firstLine="720"/>
        <w:jc w:val="both"/>
        <w:rPr>
          <w:rStyle w:val="FontStyle31"/>
          <w:sz w:val="24"/>
          <w:szCs w:val="24"/>
        </w:rPr>
      </w:pPr>
      <w:r w:rsidRPr="00330995">
        <w:rPr>
          <w:rStyle w:val="FontStyle31"/>
          <w:sz w:val="24"/>
          <w:szCs w:val="24"/>
        </w:rPr>
        <w:sym w:font="Wingdings 2" w:char="F097"/>
      </w:r>
      <w:r w:rsidRPr="00330995">
        <w:rPr>
          <w:rStyle w:val="FontStyle31"/>
          <w:sz w:val="24"/>
          <w:szCs w:val="24"/>
        </w:rPr>
        <w:t xml:space="preserve"> е налице конфликт на интереси по смисъла на § 2, т. 21 от ДР на ЗОП, който не може да бъде отстранен;</w:t>
      </w:r>
    </w:p>
    <w:p w:rsidR="00AA6553" w:rsidRPr="00330995" w:rsidRDefault="00AA6553" w:rsidP="00BF7EEB">
      <w:pPr>
        <w:tabs>
          <w:tab w:val="left" w:pos="567"/>
        </w:tabs>
        <w:ind w:firstLine="720"/>
        <w:jc w:val="both"/>
      </w:pPr>
      <w:r w:rsidRPr="00330995">
        <w:rPr>
          <w:rStyle w:val="FontStyle28"/>
          <w:sz w:val="24"/>
          <w:szCs w:val="24"/>
        </w:rPr>
        <w:t>Забележка:</w:t>
      </w:r>
      <w:r>
        <w:rPr>
          <w:rStyle w:val="FontStyle28"/>
          <w:sz w:val="24"/>
          <w:szCs w:val="24"/>
        </w:rPr>
        <w:t xml:space="preserve"> </w:t>
      </w:r>
      <w:r w:rsidRPr="00330995">
        <w:rPr>
          <w:rStyle w:val="FontStyle31"/>
          <w:sz w:val="24"/>
          <w:szCs w:val="24"/>
        </w:rPr>
        <w:t xml:space="preserve">Съгласно чл. 54, ал. 2 от ЗОП, основанията по т. 1, т. 2 и  т. 3 се </w:t>
      </w:r>
      <w:r w:rsidRPr="00330995">
        <w:t>отнасят за лицата, които представляват участника, членовете на управителните и надзорните му органи и за други лица, които имат правомощия да упражняват контрол при вземането на решения на тези органи. Лицата по чл. 54, ал. 2 от ЗОП са посочени в чл. 40, ал. 1 и ал. 2 от ППЗОП.</w:t>
      </w:r>
    </w:p>
    <w:p w:rsidR="00AA6553" w:rsidRPr="00330995" w:rsidRDefault="00AA6553" w:rsidP="00BF7EEB">
      <w:pPr>
        <w:tabs>
          <w:tab w:val="left" w:pos="567"/>
        </w:tabs>
        <w:ind w:firstLine="720"/>
        <w:jc w:val="both"/>
        <w:rPr>
          <w:rStyle w:val="FontStyle31"/>
          <w:sz w:val="24"/>
          <w:szCs w:val="24"/>
        </w:rPr>
      </w:pPr>
      <w:r w:rsidRPr="00330995">
        <w:rPr>
          <w:rStyle w:val="FontStyle31"/>
          <w:sz w:val="24"/>
          <w:szCs w:val="24"/>
        </w:rPr>
        <w:sym w:font="Wingdings 2" w:char="F097"/>
      </w:r>
      <w:r w:rsidRPr="00330995">
        <w:rPr>
          <w:rStyle w:val="FontStyle31"/>
          <w:sz w:val="24"/>
          <w:szCs w:val="24"/>
        </w:rPr>
        <w:t xml:space="preserve"> има задължения за данъци и задължителни осигурителни вноски по смисъла на чл. 162, ал. 2, т. 1 от Данъчно-осигурителния процесуален</w:t>
      </w:r>
      <w:r>
        <w:rPr>
          <w:rStyle w:val="FontStyle31"/>
          <w:sz w:val="24"/>
          <w:szCs w:val="24"/>
        </w:rPr>
        <w:t xml:space="preserve"> </w:t>
      </w:r>
      <w:r w:rsidRPr="00330995">
        <w:rPr>
          <w:rStyle w:val="FontStyle31"/>
          <w:sz w:val="24"/>
          <w:szCs w:val="24"/>
        </w:rPr>
        <w:t>кодекс,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AA6553" w:rsidRPr="00330995" w:rsidRDefault="00AA6553" w:rsidP="00BF7EEB">
      <w:pPr>
        <w:tabs>
          <w:tab w:val="left" w:pos="567"/>
        </w:tabs>
        <w:ind w:firstLine="720"/>
        <w:jc w:val="both"/>
        <w:rPr>
          <w:rStyle w:val="FontStyle31"/>
          <w:sz w:val="24"/>
          <w:szCs w:val="24"/>
        </w:rPr>
      </w:pPr>
      <w:r w:rsidRPr="00330995">
        <w:rPr>
          <w:rStyle w:val="FontStyle28"/>
          <w:sz w:val="24"/>
          <w:szCs w:val="24"/>
        </w:rPr>
        <w:t>Забележка:</w:t>
      </w:r>
      <w:r>
        <w:rPr>
          <w:rStyle w:val="FontStyle28"/>
          <w:sz w:val="24"/>
          <w:szCs w:val="24"/>
        </w:rPr>
        <w:t xml:space="preserve"> </w:t>
      </w:r>
      <w:r w:rsidRPr="00330995">
        <w:rPr>
          <w:rStyle w:val="FontStyle31"/>
          <w:sz w:val="24"/>
          <w:szCs w:val="24"/>
        </w:rPr>
        <w:t>Съгласно чл. 54, ал. 3 от ЗОП, Възложителят няма да приложи основанието за отстраняване по ал. 1,т.3 от същия член, когато се налага да се защитят особено важни държавни или обществени интереси, както и когато размерът на неплатените дължими данъци или социално</w:t>
      </w:r>
      <w:r>
        <w:rPr>
          <w:rStyle w:val="FontStyle31"/>
          <w:sz w:val="24"/>
          <w:szCs w:val="24"/>
        </w:rPr>
        <w:t>-</w:t>
      </w:r>
      <w:r w:rsidRPr="00330995">
        <w:rPr>
          <w:rStyle w:val="FontStyle31"/>
          <w:sz w:val="24"/>
          <w:szCs w:val="24"/>
        </w:rPr>
        <w:t>осигурителни вноски е не повече от 1 на сто от сумата на годишния общ оборот за последната приключена финансова година.</w:t>
      </w:r>
    </w:p>
    <w:p w:rsidR="00AA6553" w:rsidRPr="00330995" w:rsidRDefault="00AA6553" w:rsidP="00BF7EEB">
      <w:pPr>
        <w:tabs>
          <w:tab w:val="left" w:pos="567"/>
        </w:tabs>
        <w:ind w:firstLine="720"/>
        <w:jc w:val="both"/>
        <w:rPr>
          <w:rStyle w:val="FontStyle31"/>
          <w:sz w:val="24"/>
          <w:szCs w:val="24"/>
        </w:rPr>
      </w:pPr>
      <w:r w:rsidRPr="00330995">
        <w:rPr>
          <w:rStyle w:val="FontStyle31"/>
          <w:sz w:val="24"/>
          <w:szCs w:val="24"/>
        </w:rPr>
        <w:sym w:font="Wingdings 2" w:char="F097"/>
      </w:r>
      <w:r w:rsidRPr="00330995">
        <w:rPr>
          <w:rStyle w:val="FontStyle31"/>
          <w:sz w:val="24"/>
          <w:szCs w:val="24"/>
        </w:rPr>
        <w:t>е налице неравнопоставеност в случаите по чл. 44, ал. 5 от ЗОП;</w:t>
      </w:r>
    </w:p>
    <w:p w:rsidR="00AA6553" w:rsidRPr="00330995" w:rsidRDefault="00AA6553" w:rsidP="00BF7EEB">
      <w:pPr>
        <w:tabs>
          <w:tab w:val="left" w:pos="567"/>
        </w:tabs>
        <w:ind w:firstLine="720"/>
        <w:jc w:val="both"/>
        <w:rPr>
          <w:rStyle w:val="FontStyle31"/>
          <w:sz w:val="24"/>
          <w:szCs w:val="24"/>
        </w:rPr>
      </w:pPr>
      <w:r w:rsidRPr="00330995">
        <w:rPr>
          <w:rStyle w:val="FontStyle31"/>
          <w:sz w:val="24"/>
          <w:szCs w:val="24"/>
        </w:rPr>
        <w:sym w:font="Wingdings 2" w:char="F097"/>
      </w:r>
      <w:r w:rsidRPr="00330995">
        <w:rPr>
          <w:rStyle w:val="FontStyle31"/>
          <w:sz w:val="24"/>
          <w:szCs w:val="24"/>
        </w:rPr>
        <w:t>е установено, че:</w:t>
      </w:r>
    </w:p>
    <w:p w:rsidR="00AA6553" w:rsidRPr="00330995" w:rsidRDefault="00AA6553" w:rsidP="00BF7EEB">
      <w:pPr>
        <w:tabs>
          <w:tab w:val="left" w:pos="567"/>
        </w:tabs>
        <w:ind w:firstLine="720"/>
        <w:jc w:val="both"/>
        <w:rPr>
          <w:rStyle w:val="FontStyle31"/>
          <w:sz w:val="24"/>
          <w:szCs w:val="24"/>
        </w:rPr>
      </w:pPr>
      <w:r w:rsidRPr="00330995">
        <w:rPr>
          <w:rStyle w:val="FontStyle31"/>
          <w:sz w:val="24"/>
          <w:szCs w:val="24"/>
        </w:rPr>
        <w:t>-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AA6553" w:rsidRPr="00330995" w:rsidRDefault="00AA6553" w:rsidP="00BF7EEB">
      <w:pPr>
        <w:tabs>
          <w:tab w:val="left" w:pos="567"/>
        </w:tabs>
        <w:ind w:firstLine="720"/>
        <w:jc w:val="both"/>
        <w:rPr>
          <w:rStyle w:val="FontStyle31"/>
          <w:sz w:val="24"/>
          <w:szCs w:val="24"/>
        </w:rPr>
      </w:pPr>
      <w:r w:rsidRPr="00330995">
        <w:rPr>
          <w:rStyle w:val="FontStyle31"/>
          <w:sz w:val="24"/>
          <w:szCs w:val="24"/>
        </w:rPr>
        <w:t>-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AA6553" w:rsidRPr="00330995" w:rsidRDefault="00AA6553" w:rsidP="00BF7EEB">
      <w:pPr>
        <w:tabs>
          <w:tab w:val="left" w:pos="567"/>
        </w:tabs>
        <w:ind w:firstLine="720"/>
        <w:jc w:val="both"/>
        <w:rPr>
          <w:rStyle w:val="FontStyle31"/>
          <w:sz w:val="24"/>
          <w:szCs w:val="24"/>
        </w:rPr>
      </w:pPr>
      <w:r w:rsidRPr="00330995">
        <w:rPr>
          <w:rStyle w:val="FontStyle31"/>
          <w:sz w:val="24"/>
          <w:szCs w:val="24"/>
        </w:rPr>
        <w:sym w:font="Wingdings 2" w:char="F097"/>
      </w:r>
      <w:r w:rsidRPr="00330995">
        <w:rPr>
          <w:rStyle w:val="FontStyle31"/>
          <w:sz w:val="24"/>
          <w:szCs w:val="24"/>
        </w:rPr>
        <w:t xml:space="preserve">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w:t>
      </w:r>
      <w:r w:rsidRPr="002D08B2">
        <w:rPr>
          <w:rStyle w:val="newdocreference"/>
        </w:rPr>
        <w:t>чл. 13, ал. 1 от Закона за трудовата миграция и трудовата мобилност</w:t>
      </w:r>
      <w:r w:rsidRPr="00330995">
        <w:t xml:space="preserve"> или аналогични задължения </w:t>
      </w:r>
      <w:r w:rsidRPr="00330995">
        <w:rPr>
          <w:rStyle w:val="FontStyle31"/>
          <w:sz w:val="24"/>
          <w:szCs w:val="24"/>
        </w:rPr>
        <w:t>или аналогични задължения, установени с акт на компетентен орган съгласно законодателството на държавата, в която участникът е установен.</w:t>
      </w:r>
    </w:p>
    <w:p w:rsidR="00AA6553" w:rsidRPr="00330995" w:rsidRDefault="00AA6553" w:rsidP="003C3952">
      <w:pPr>
        <w:tabs>
          <w:tab w:val="left" w:pos="567"/>
        </w:tabs>
        <w:jc w:val="both"/>
        <w:rPr>
          <w:rStyle w:val="FontStyle28"/>
          <w:sz w:val="24"/>
          <w:szCs w:val="24"/>
        </w:rPr>
      </w:pPr>
    </w:p>
    <w:p w:rsidR="00AA6553" w:rsidRPr="00330995" w:rsidRDefault="00AA6553" w:rsidP="003C3952">
      <w:pPr>
        <w:tabs>
          <w:tab w:val="left" w:pos="567"/>
        </w:tabs>
        <w:jc w:val="both"/>
        <w:rPr>
          <w:rStyle w:val="FontStyle31"/>
          <w:sz w:val="24"/>
          <w:szCs w:val="24"/>
        </w:rPr>
      </w:pPr>
      <w:r w:rsidRPr="00330995">
        <w:rPr>
          <w:rStyle w:val="FontStyle28"/>
          <w:sz w:val="24"/>
          <w:szCs w:val="24"/>
        </w:rPr>
        <w:tab/>
        <w:t>Възложителят ще отстрани от участие в процедурата за възлагане на обществената поръчка участник /чл.</w:t>
      </w:r>
      <w:r>
        <w:rPr>
          <w:rStyle w:val="FontStyle28"/>
          <w:sz w:val="24"/>
          <w:szCs w:val="24"/>
        </w:rPr>
        <w:t xml:space="preserve"> </w:t>
      </w:r>
      <w:r w:rsidRPr="00330995">
        <w:rPr>
          <w:rStyle w:val="FontStyle28"/>
          <w:sz w:val="24"/>
          <w:szCs w:val="24"/>
        </w:rPr>
        <w:t>55,</w:t>
      </w:r>
      <w:r>
        <w:rPr>
          <w:rStyle w:val="FontStyle28"/>
          <w:sz w:val="24"/>
          <w:szCs w:val="24"/>
        </w:rPr>
        <w:t xml:space="preserve"> </w:t>
      </w:r>
      <w:r w:rsidRPr="00330995">
        <w:rPr>
          <w:rStyle w:val="FontStyle28"/>
          <w:sz w:val="24"/>
          <w:szCs w:val="24"/>
        </w:rPr>
        <w:t>ал.</w:t>
      </w:r>
      <w:r>
        <w:rPr>
          <w:rStyle w:val="FontStyle28"/>
          <w:sz w:val="24"/>
          <w:szCs w:val="24"/>
        </w:rPr>
        <w:t xml:space="preserve"> </w:t>
      </w:r>
      <w:r w:rsidRPr="00330995">
        <w:rPr>
          <w:rStyle w:val="FontStyle28"/>
          <w:sz w:val="24"/>
          <w:szCs w:val="24"/>
        </w:rPr>
        <w:t>1 от ЗОП/, когато:</w:t>
      </w:r>
    </w:p>
    <w:p w:rsidR="00AA6553" w:rsidRPr="00330995" w:rsidRDefault="00AA6553" w:rsidP="00BF7EEB">
      <w:pPr>
        <w:tabs>
          <w:tab w:val="left" w:pos="567"/>
        </w:tabs>
        <w:ind w:firstLine="720"/>
        <w:jc w:val="both"/>
        <w:rPr>
          <w:rStyle w:val="FontStyle31"/>
          <w:color w:val="000000"/>
          <w:sz w:val="24"/>
          <w:szCs w:val="24"/>
        </w:rPr>
      </w:pPr>
      <w:r w:rsidRPr="00330995">
        <w:rPr>
          <w:rStyle w:val="FontStyle28"/>
          <w:b w:val="0"/>
          <w:bCs w:val="0"/>
          <w:color w:val="000000"/>
          <w:sz w:val="24"/>
          <w:szCs w:val="24"/>
        </w:rPr>
        <w:t>1.</w:t>
      </w:r>
      <w:r>
        <w:rPr>
          <w:rStyle w:val="FontStyle28"/>
          <w:b w:val="0"/>
          <w:bCs w:val="0"/>
          <w:color w:val="000000"/>
          <w:sz w:val="24"/>
          <w:szCs w:val="24"/>
        </w:rPr>
        <w:t xml:space="preserve">е </w:t>
      </w:r>
      <w:r w:rsidRPr="00330995">
        <w:rPr>
          <w:rStyle w:val="FontStyle31"/>
          <w:color w:val="000000"/>
          <w:sz w:val="24"/>
          <w:szCs w:val="24"/>
        </w:rPr>
        <w:t>обявен в несъстоятелност или е в производство по несъстоятелност, или е в процедура по ликвидация, или е сключил извънсъдебно споразумение с</w:t>
      </w:r>
      <w:r>
        <w:rPr>
          <w:rStyle w:val="FontStyle31"/>
          <w:color w:val="000000"/>
          <w:sz w:val="24"/>
          <w:szCs w:val="24"/>
        </w:rPr>
        <w:t xml:space="preserve"> </w:t>
      </w:r>
      <w:r w:rsidRPr="00330995">
        <w:rPr>
          <w:rStyle w:val="FontStyle31"/>
          <w:color w:val="000000"/>
          <w:sz w:val="24"/>
          <w:szCs w:val="24"/>
        </w:rPr>
        <w:t>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AA6553" w:rsidRPr="00330995" w:rsidRDefault="00AA6553" w:rsidP="00BF7EEB">
      <w:pPr>
        <w:tabs>
          <w:tab w:val="left" w:pos="567"/>
        </w:tabs>
        <w:ind w:firstLine="720"/>
        <w:jc w:val="both"/>
        <w:rPr>
          <w:rStyle w:val="FontStyle31"/>
          <w:color w:val="000000"/>
          <w:sz w:val="24"/>
          <w:szCs w:val="24"/>
        </w:rPr>
      </w:pPr>
      <w:r w:rsidRPr="00330995">
        <w:rPr>
          <w:rStyle w:val="FontStyle28"/>
          <w:color w:val="000000"/>
          <w:sz w:val="24"/>
          <w:szCs w:val="24"/>
        </w:rPr>
        <w:t xml:space="preserve">Забележка: </w:t>
      </w:r>
      <w:r w:rsidRPr="00330995">
        <w:rPr>
          <w:rStyle w:val="FontStyle31"/>
          <w:color w:val="000000"/>
          <w:sz w:val="24"/>
          <w:szCs w:val="24"/>
        </w:rPr>
        <w:t xml:space="preserve">Съгласно чл. 55, ал. 4 от ЗОП, Възложителят има право да не приложи основанието за отстраняване по т. </w:t>
      </w:r>
      <w:r w:rsidRPr="00330995">
        <w:rPr>
          <w:rStyle w:val="FontStyle28"/>
          <w:b w:val="0"/>
          <w:bCs w:val="0"/>
          <w:color w:val="000000"/>
          <w:sz w:val="24"/>
          <w:szCs w:val="24"/>
        </w:rPr>
        <w:t>1</w:t>
      </w:r>
      <w:r w:rsidRPr="00B1385A">
        <w:rPr>
          <w:rStyle w:val="FontStyle28"/>
          <w:b w:val="0"/>
          <w:bCs w:val="0"/>
          <w:color w:val="000000"/>
          <w:sz w:val="24"/>
          <w:szCs w:val="24"/>
        </w:rPr>
        <w:t>,</w:t>
      </w:r>
      <w:r w:rsidRPr="00330995">
        <w:rPr>
          <w:rStyle w:val="FontStyle28"/>
          <w:color w:val="000000"/>
          <w:sz w:val="24"/>
          <w:szCs w:val="24"/>
        </w:rPr>
        <w:t xml:space="preserve"> </w:t>
      </w:r>
      <w:r w:rsidRPr="00330995">
        <w:rPr>
          <w:rStyle w:val="FontStyle31"/>
          <w:color w:val="000000"/>
          <w:sz w:val="24"/>
          <w:szCs w:val="24"/>
        </w:rPr>
        <w:t>ако участникът докаже, че не е преустановил дейността си и е в състояние да изпълни поръчката съгласно приложимите национални правила за продължаване на стопанската дейност в държавата, в която е установен.</w:t>
      </w:r>
    </w:p>
    <w:p w:rsidR="00AA6553" w:rsidRPr="00330995" w:rsidRDefault="00AA6553" w:rsidP="00BF7EEB">
      <w:pPr>
        <w:tabs>
          <w:tab w:val="left" w:pos="567"/>
        </w:tabs>
        <w:ind w:firstLine="720"/>
        <w:jc w:val="both"/>
        <w:rPr>
          <w:rStyle w:val="FontStyle31"/>
          <w:color w:val="000000"/>
          <w:sz w:val="24"/>
          <w:szCs w:val="24"/>
        </w:rPr>
      </w:pPr>
      <w:r w:rsidRPr="00330995">
        <w:rPr>
          <w:rStyle w:val="FontStyle31"/>
          <w:color w:val="000000"/>
          <w:sz w:val="24"/>
          <w:szCs w:val="24"/>
        </w:rPr>
        <w:t>2. лишен е от правото да упражнява определена професия или дейност съгласно законодателството на държавата, в която е извършено деянието;</w:t>
      </w:r>
    </w:p>
    <w:p w:rsidR="00AA6553" w:rsidRPr="00330995" w:rsidRDefault="00AA6553" w:rsidP="00BF7EEB">
      <w:pPr>
        <w:tabs>
          <w:tab w:val="left" w:pos="567"/>
        </w:tabs>
        <w:ind w:firstLine="720"/>
        <w:jc w:val="both"/>
        <w:rPr>
          <w:rStyle w:val="FontStyle31"/>
          <w:color w:val="000000"/>
          <w:sz w:val="24"/>
          <w:szCs w:val="24"/>
        </w:rPr>
      </w:pPr>
      <w:r w:rsidRPr="00330995">
        <w:rPr>
          <w:rStyle w:val="FontStyle31"/>
          <w:color w:val="000000"/>
          <w:sz w:val="24"/>
          <w:szCs w:val="24"/>
        </w:rPr>
        <w:t>3. сключил е споразумение с други лица с цел нарушаване на конкуренцията, когато нарушението е установено с акт на компетентен орган;</w:t>
      </w:r>
    </w:p>
    <w:p w:rsidR="00AA6553" w:rsidRPr="00330995" w:rsidRDefault="00AA6553" w:rsidP="00BF7EEB">
      <w:pPr>
        <w:tabs>
          <w:tab w:val="left" w:pos="567"/>
        </w:tabs>
        <w:ind w:firstLine="720"/>
        <w:jc w:val="both"/>
        <w:rPr>
          <w:rStyle w:val="FontStyle31"/>
          <w:color w:val="000000"/>
          <w:sz w:val="24"/>
          <w:szCs w:val="24"/>
        </w:rPr>
      </w:pPr>
      <w:r w:rsidRPr="00330995">
        <w:rPr>
          <w:rStyle w:val="FontStyle31"/>
          <w:color w:val="000000"/>
          <w:sz w:val="24"/>
          <w:szCs w:val="24"/>
        </w:rPr>
        <w:t>4. доказано е, че е виновен за неизпълнение на договор за обществена поръчка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AA6553" w:rsidRPr="00330995" w:rsidRDefault="00AA6553" w:rsidP="00BF7EEB">
      <w:pPr>
        <w:tabs>
          <w:tab w:val="left" w:pos="567"/>
        </w:tabs>
        <w:jc w:val="both"/>
        <w:rPr>
          <w:rStyle w:val="FontStyle31"/>
          <w:color w:val="000000"/>
          <w:sz w:val="24"/>
          <w:szCs w:val="24"/>
        </w:rPr>
      </w:pPr>
      <w:r w:rsidRPr="00330995">
        <w:rPr>
          <w:rStyle w:val="FontStyle31"/>
          <w:color w:val="000000"/>
          <w:sz w:val="24"/>
          <w:szCs w:val="24"/>
        </w:rPr>
        <w:tab/>
        <w:t>5. опитал е да:</w:t>
      </w:r>
    </w:p>
    <w:p w:rsidR="00AA6553" w:rsidRPr="00330995" w:rsidRDefault="00AA6553" w:rsidP="00BF7EEB">
      <w:pPr>
        <w:tabs>
          <w:tab w:val="left" w:pos="567"/>
        </w:tabs>
        <w:ind w:firstLine="720"/>
        <w:jc w:val="both"/>
        <w:rPr>
          <w:rStyle w:val="FontStyle31"/>
          <w:color w:val="000000"/>
          <w:sz w:val="24"/>
          <w:szCs w:val="24"/>
        </w:rPr>
      </w:pPr>
      <w:r w:rsidRPr="00330995">
        <w:rPr>
          <w:rStyle w:val="FontStyle31"/>
          <w:color w:val="000000"/>
          <w:sz w:val="24"/>
          <w:szCs w:val="24"/>
        </w:rPr>
        <w:t>а)</w:t>
      </w:r>
      <w:r w:rsidRPr="00330995">
        <w:rPr>
          <w:rStyle w:val="FontStyle31"/>
          <w:color w:val="000000"/>
          <w:sz w:val="24"/>
          <w:szCs w:val="24"/>
        </w:rPr>
        <w:tab/>
        <w:t>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w:t>
      </w:r>
      <w:r>
        <w:rPr>
          <w:rStyle w:val="FontStyle31"/>
          <w:color w:val="000000"/>
          <w:sz w:val="24"/>
          <w:szCs w:val="24"/>
        </w:rPr>
        <w:t xml:space="preserve"> </w:t>
      </w:r>
      <w:r w:rsidRPr="00330995">
        <w:rPr>
          <w:rStyle w:val="FontStyle31"/>
          <w:color w:val="000000"/>
          <w:sz w:val="24"/>
          <w:szCs w:val="24"/>
        </w:rPr>
        <w:t>заблуждаваща информация, или</w:t>
      </w:r>
    </w:p>
    <w:p w:rsidR="00AA6553" w:rsidRPr="00330995" w:rsidRDefault="00AA6553" w:rsidP="00BF7EEB">
      <w:pPr>
        <w:tabs>
          <w:tab w:val="left" w:pos="567"/>
        </w:tabs>
        <w:ind w:firstLine="720"/>
        <w:jc w:val="both"/>
        <w:rPr>
          <w:rStyle w:val="FontStyle31"/>
          <w:color w:val="000000"/>
          <w:sz w:val="24"/>
          <w:szCs w:val="24"/>
        </w:rPr>
      </w:pPr>
      <w:r w:rsidRPr="00330995">
        <w:rPr>
          <w:rStyle w:val="FontStyle31"/>
          <w:color w:val="000000"/>
          <w:sz w:val="24"/>
          <w:szCs w:val="24"/>
        </w:rPr>
        <w:t>б)</w:t>
      </w:r>
      <w:r w:rsidRPr="00330995">
        <w:rPr>
          <w:rStyle w:val="FontStyle31"/>
          <w:color w:val="000000"/>
          <w:sz w:val="24"/>
          <w:szCs w:val="24"/>
        </w:rPr>
        <w:tab/>
        <w:t>получи информация, която може да му даде неоснователно предимство в процедурата за възлагане на обществена поръчка.</w:t>
      </w:r>
    </w:p>
    <w:p w:rsidR="00AA6553" w:rsidRPr="00330995" w:rsidRDefault="00AA6553" w:rsidP="003C3952">
      <w:pPr>
        <w:tabs>
          <w:tab w:val="left" w:pos="567"/>
        </w:tabs>
        <w:ind w:firstLine="720"/>
        <w:jc w:val="both"/>
        <w:rPr>
          <w:color w:val="000000"/>
        </w:rPr>
      </w:pPr>
      <w:r w:rsidRPr="00330995">
        <w:rPr>
          <w:rStyle w:val="FontStyle28"/>
          <w:color w:val="000000"/>
          <w:sz w:val="24"/>
          <w:szCs w:val="24"/>
        </w:rPr>
        <w:t xml:space="preserve">Забележка: </w:t>
      </w:r>
      <w:r w:rsidRPr="00330995">
        <w:rPr>
          <w:rStyle w:val="FontStyle31"/>
          <w:color w:val="000000"/>
          <w:sz w:val="24"/>
          <w:szCs w:val="24"/>
        </w:rPr>
        <w:t>Съгласно чл. 55, ал. 3 от ЗОП, основанията  се отнасят за лицата, които представляват участника, членовете на управителните и надзорните му органи и за други лица, които имат правомощия да упражняват контрол при вземането на решения на тези органи. Лицата по чл. 55, ал. 3 от ЗОП са посочени в чл. 40, ал</w:t>
      </w:r>
      <w:r w:rsidRPr="00330995">
        <w:rPr>
          <w:rStyle w:val="FontStyle31"/>
          <w:b/>
          <w:bCs/>
          <w:color w:val="000000"/>
          <w:sz w:val="24"/>
          <w:szCs w:val="24"/>
        </w:rPr>
        <w:t xml:space="preserve">. </w:t>
      </w:r>
      <w:r w:rsidRPr="00330995">
        <w:rPr>
          <w:rStyle w:val="FontStyle28"/>
          <w:b w:val="0"/>
          <w:bCs w:val="0"/>
          <w:color w:val="000000"/>
          <w:sz w:val="24"/>
          <w:szCs w:val="24"/>
        </w:rPr>
        <w:t>1</w:t>
      </w:r>
      <w:r>
        <w:rPr>
          <w:rStyle w:val="FontStyle28"/>
          <w:b w:val="0"/>
          <w:bCs w:val="0"/>
          <w:color w:val="000000"/>
          <w:sz w:val="24"/>
          <w:szCs w:val="24"/>
        </w:rPr>
        <w:t xml:space="preserve"> </w:t>
      </w:r>
      <w:r w:rsidRPr="00330995">
        <w:rPr>
          <w:rStyle w:val="FontStyle31"/>
          <w:color w:val="000000"/>
          <w:sz w:val="24"/>
          <w:szCs w:val="24"/>
        </w:rPr>
        <w:t>и ал. 2 от ППЗОП.</w:t>
      </w:r>
    </w:p>
    <w:p w:rsidR="00AA6553" w:rsidRPr="00330995" w:rsidRDefault="00AA6553" w:rsidP="00130BCA">
      <w:pPr>
        <w:tabs>
          <w:tab w:val="left" w:pos="567"/>
        </w:tabs>
        <w:spacing w:before="240" w:after="240"/>
        <w:jc w:val="both"/>
        <w:rPr>
          <w:rStyle w:val="FontStyle28"/>
          <w:sz w:val="24"/>
          <w:szCs w:val="24"/>
        </w:rPr>
      </w:pPr>
      <w:r w:rsidRPr="00330995">
        <w:rPr>
          <w:rStyle w:val="FontStyle28"/>
          <w:sz w:val="24"/>
          <w:szCs w:val="24"/>
        </w:rPr>
        <w:tab/>
        <w:t>Мерки за доказване на надеждност по чл. 56 от ЗОП (когато е приложимо):</w:t>
      </w:r>
    </w:p>
    <w:p w:rsidR="00AA6553" w:rsidRPr="00330995" w:rsidRDefault="00AA6553" w:rsidP="00130BCA">
      <w:pPr>
        <w:tabs>
          <w:tab w:val="left" w:pos="567"/>
        </w:tabs>
        <w:jc w:val="both"/>
        <w:rPr>
          <w:rStyle w:val="FontStyle31"/>
          <w:sz w:val="24"/>
          <w:szCs w:val="24"/>
        </w:rPr>
      </w:pPr>
      <w:r w:rsidRPr="00330995">
        <w:rPr>
          <w:rStyle w:val="FontStyle31"/>
          <w:sz w:val="24"/>
          <w:szCs w:val="24"/>
        </w:rPr>
        <w:tab/>
        <w:t xml:space="preserve">Участник, за когото са налице основания по чл. 54, </w:t>
      </w:r>
      <w:r w:rsidRPr="00B1385A">
        <w:rPr>
          <w:rStyle w:val="FontStyle31"/>
          <w:sz w:val="24"/>
          <w:szCs w:val="24"/>
        </w:rPr>
        <w:t xml:space="preserve">ал. </w:t>
      </w:r>
      <w:r w:rsidRPr="00B1385A">
        <w:rPr>
          <w:rStyle w:val="FontStyle28"/>
          <w:b w:val="0"/>
          <w:bCs w:val="0"/>
          <w:sz w:val="24"/>
          <w:szCs w:val="24"/>
        </w:rPr>
        <w:t>1</w:t>
      </w:r>
      <w:r>
        <w:rPr>
          <w:rStyle w:val="FontStyle31"/>
          <w:sz w:val="24"/>
          <w:szCs w:val="24"/>
        </w:rPr>
        <w:t xml:space="preserve"> </w:t>
      </w:r>
      <w:r w:rsidRPr="00B1385A">
        <w:rPr>
          <w:rStyle w:val="FontStyle31"/>
          <w:sz w:val="24"/>
          <w:szCs w:val="24"/>
        </w:rPr>
        <w:t>от</w:t>
      </w:r>
      <w:r w:rsidRPr="00330995">
        <w:rPr>
          <w:rStyle w:val="FontStyle31"/>
          <w:sz w:val="24"/>
          <w:szCs w:val="24"/>
        </w:rPr>
        <w:t xml:space="preserve"> ЗОП и обстоятелства по </w:t>
      </w:r>
      <w:r w:rsidRPr="00330995">
        <w:rPr>
          <w:rStyle w:val="FontStyle31"/>
          <w:color w:val="000000"/>
          <w:sz w:val="24"/>
          <w:szCs w:val="24"/>
        </w:rPr>
        <w:t xml:space="preserve">чл. 55, ал. </w:t>
      </w:r>
      <w:r w:rsidRPr="00330995">
        <w:rPr>
          <w:rStyle w:val="FontStyle28"/>
          <w:b w:val="0"/>
          <w:bCs w:val="0"/>
          <w:color w:val="000000"/>
          <w:sz w:val="24"/>
          <w:szCs w:val="24"/>
        </w:rPr>
        <w:t xml:space="preserve">1 </w:t>
      </w:r>
      <w:r w:rsidRPr="00330995">
        <w:rPr>
          <w:rStyle w:val="FontStyle31"/>
          <w:color w:val="000000"/>
          <w:sz w:val="24"/>
          <w:szCs w:val="24"/>
        </w:rPr>
        <w:t>от ЗОП</w:t>
      </w:r>
      <w:r>
        <w:rPr>
          <w:rStyle w:val="FontStyle31"/>
          <w:color w:val="000000"/>
          <w:sz w:val="24"/>
          <w:szCs w:val="24"/>
        </w:rPr>
        <w:t>/посочени от Възложителя/</w:t>
      </w:r>
      <w:r w:rsidRPr="00330995">
        <w:rPr>
          <w:rStyle w:val="FontStyle31"/>
          <w:sz w:val="24"/>
          <w:szCs w:val="24"/>
        </w:rPr>
        <w:t>,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w:t>
      </w:r>
    </w:p>
    <w:p w:rsidR="00AA6553" w:rsidRPr="00330995" w:rsidRDefault="00AA6553" w:rsidP="00BF7EEB">
      <w:pPr>
        <w:tabs>
          <w:tab w:val="left" w:pos="567"/>
        </w:tabs>
        <w:ind w:firstLine="720"/>
        <w:jc w:val="both"/>
        <w:rPr>
          <w:rStyle w:val="FontStyle28"/>
          <w:sz w:val="24"/>
          <w:szCs w:val="24"/>
        </w:rPr>
      </w:pPr>
      <w:r w:rsidRPr="00330995">
        <w:rPr>
          <w:rStyle w:val="FontStyle31"/>
          <w:sz w:val="24"/>
          <w:szCs w:val="24"/>
        </w:rPr>
        <w:sym w:font="Wingdings 2" w:char="F097"/>
      </w:r>
      <w:r w:rsidRPr="00330995">
        <w:rPr>
          <w:rStyle w:val="FontStyle31"/>
          <w:sz w:val="24"/>
          <w:szCs w:val="24"/>
        </w:rPr>
        <w:t xml:space="preserve">е погасил задълженията си по чл. 54, ал. </w:t>
      </w:r>
      <w:r w:rsidRPr="00330995">
        <w:rPr>
          <w:rStyle w:val="FontStyle28"/>
          <w:b w:val="0"/>
          <w:bCs w:val="0"/>
          <w:sz w:val="24"/>
          <w:szCs w:val="24"/>
        </w:rPr>
        <w:t>1,</w:t>
      </w:r>
      <w:r w:rsidRPr="00330995">
        <w:rPr>
          <w:rStyle w:val="FontStyle31"/>
          <w:sz w:val="24"/>
          <w:szCs w:val="24"/>
        </w:rPr>
        <w:t>т. 3 от ЗОП, включително начислените лихви и/или глоби или че те са разсрочени, отсрочени или обезпечени;</w:t>
      </w:r>
    </w:p>
    <w:p w:rsidR="00AA6553" w:rsidRPr="00330995" w:rsidRDefault="00AA6553" w:rsidP="00BF7EEB">
      <w:pPr>
        <w:tabs>
          <w:tab w:val="left" w:pos="567"/>
        </w:tabs>
        <w:ind w:firstLine="720"/>
        <w:jc w:val="both"/>
        <w:rPr>
          <w:rStyle w:val="FontStyle31"/>
          <w:sz w:val="24"/>
          <w:szCs w:val="24"/>
        </w:rPr>
      </w:pPr>
      <w:r w:rsidRPr="00330995">
        <w:rPr>
          <w:rStyle w:val="FontStyle31"/>
          <w:sz w:val="24"/>
          <w:szCs w:val="24"/>
        </w:rPr>
        <w:sym w:font="Wingdings 2" w:char="F097"/>
      </w:r>
      <w:r w:rsidRPr="00330995">
        <w:rPr>
          <w:rStyle w:val="FontStyle31"/>
          <w:sz w:val="24"/>
          <w:szCs w:val="24"/>
        </w:rPr>
        <w:t>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AA6553" w:rsidRPr="00330995" w:rsidRDefault="00AA6553" w:rsidP="00BF7EEB">
      <w:pPr>
        <w:tabs>
          <w:tab w:val="left" w:pos="567"/>
        </w:tabs>
        <w:ind w:firstLine="720"/>
        <w:jc w:val="both"/>
        <w:rPr>
          <w:rStyle w:val="FontStyle31"/>
          <w:sz w:val="24"/>
          <w:szCs w:val="24"/>
        </w:rPr>
      </w:pPr>
      <w:r w:rsidRPr="00330995">
        <w:rPr>
          <w:rStyle w:val="FontStyle31"/>
          <w:sz w:val="24"/>
          <w:szCs w:val="24"/>
        </w:rPr>
        <w:sym w:font="Wingdings 2" w:char="F097"/>
      </w:r>
      <w:r w:rsidRPr="00330995">
        <w:rPr>
          <w:rStyle w:val="FontStyle31"/>
          <w:sz w:val="24"/>
          <w:szCs w:val="24"/>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AA6553" w:rsidRPr="00330995" w:rsidRDefault="00AA6553" w:rsidP="00130BCA">
      <w:pPr>
        <w:tabs>
          <w:tab w:val="left" w:pos="567"/>
        </w:tabs>
        <w:jc w:val="both"/>
        <w:rPr>
          <w:rStyle w:val="FontStyle31"/>
          <w:sz w:val="24"/>
          <w:szCs w:val="24"/>
        </w:rPr>
      </w:pPr>
      <w:r w:rsidRPr="00330995">
        <w:rPr>
          <w:rStyle w:val="FontStyle31"/>
          <w:sz w:val="24"/>
          <w:szCs w:val="24"/>
        </w:rPr>
        <w:tab/>
        <w:t>Възложителят преценява предприетите от участника мерки, като отчита тежестта и конкретните обстоятелства, свързани с престъплението или нарушението. В случай, че предприетите от участника мерки са достатъчни, за да се гарантира неговата надеждност</w:t>
      </w:r>
      <w:r>
        <w:rPr>
          <w:rStyle w:val="FontStyle31"/>
          <w:sz w:val="24"/>
          <w:szCs w:val="24"/>
        </w:rPr>
        <w:t>,</w:t>
      </w:r>
      <w:r w:rsidRPr="00330995">
        <w:rPr>
          <w:rStyle w:val="FontStyle31"/>
          <w:sz w:val="24"/>
          <w:szCs w:val="24"/>
        </w:rPr>
        <w:t xml:space="preserve"> Възложителят не го отстранява от процедурата, като се посочват мотиви за приемане или отхвърляне на предприетите мерки и представените</w:t>
      </w:r>
      <w:r>
        <w:rPr>
          <w:rStyle w:val="FontStyle31"/>
          <w:sz w:val="24"/>
          <w:szCs w:val="24"/>
        </w:rPr>
        <w:t xml:space="preserve"> </w:t>
      </w:r>
      <w:r w:rsidRPr="00330995">
        <w:rPr>
          <w:rStyle w:val="FontStyle31"/>
          <w:sz w:val="24"/>
          <w:szCs w:val="24"/>
        </w:rPr>
        <w:t>доказателства.</w:t>
      </w:r>
    </w:p>
    <w:p w:rsidR="00AA6553" w:rsidRPr="00330995" w:rsidRDefault="00AA6553" w:rsidP="00130BCA">
      <w:pPr>
        <w:tabs>
          <w:tab w:val="left" w:pos="567"/>
        </w:tabs>
        <w:jc w:val="both"/>
        <w:rPr>
          <w:rStyle w:val="FontStyle31"/>
          <w:sz w:val="24"/>
          <w:szCs w:val="24"/>
        </w:rPr>
      </w:pPr>
      <w:r w:rsidRPr="00330995">
        <w:rPr>
          <w:rStyle w:val="FontStyle31"/>
          <w:sz w:val="24"/>
          <w:szCs w:val="24"/>
        </w:rPr>
        <w:tab/>
        <w:t xml:space="preserve">Когато за участник е налице някое от основанията по чл. 54, ал. </w:t>
      </w:r>
      <w:r w:rsidRPr="00330995">
        <w:rPr>
          <w:rStyle w:val="FontStyle28"/>
          <w:b w:val="0"/>
          <w:bCs w:val="0"/>
          <w:sz w:val="24"/>
          <w:szCs w:val="24"/>
        </w:rPr>
        <w:t>1</w:t>
      </w:r>
      <w:r>
        <w:rPr>
          <w:rStyle w:val="FontStyle28"/>
          <w:b w:val="0"/>
          <w:bCs w:val="0"/>
          <w:sz w:val="24"/>
          <w:szCs w:val="24"/>
        </w:rPr>
        <w:t xml:space="preserve"> </w:t>
      </w:r>
      <w:r w:rsidRPr="00330995">
        <w:rPr>
          <w:rStyle w:val="FontStyle31"/>
          <w:sz w:val="24"/>
          <w:szCs w:val="24"/>
        </w:rPr>
        <w:t xml:space="preserve">от ЗОП или посочените от Възложителя обстоятелства по </w:t>
      </w:r>
      <w:r w:rsidRPr="00330995">
        <w:rPr>
          <w:rStyle w:val="FontStyle31"/>
          <w:color w:val="000000"/>
          <w:sz w:val="24"/>
          <w:szCs w:val="24"/>
        </w:rPr>
        <w:t xml:space="preserve">чл. 55, ал. </w:t>
      </w:r>
      <w:r w:rsidRPr="00330995">
        <w:rPr>
          <w:rStyle w:val="FontStyle28"/>
          <w:b w:val="0"/>
          <w:bCs w:val="0"/>
          <w:color w:val="000000"/>
          <w:sz w:val="24"/>
          <w:szCs w:val="24"/>
        </w:rPr>
        <w:t>1</w:t>
      </w:r>
      <w:r>
        <w:rPr>
          <w:rStyle w:val="FontStyle28"/>
          <w:b w:val="0"/>
          <w:bCs w:val="0"/>
          <w:color w:val="000000"/>
          <w:sz w:val="24"/>
          <w:szCs w:val="24"/>
        </w:rPr>
        <w:t xml:space="preserve"> </w:t>
      </w:r>
      <w:r w:rsidRPr="00330995">
        <w:rPr>
          <w:rStyle w:val="FontStyle31"/>
          <w:color w:val="000000"/>
          <w:sz w:val="24"/>
          <w:szCs w:val="24"/>
        </w:rPr>
        <w:t>от ЗОП</w:t>
      </w:r>
      <w:r w:rsidRPr="00330995">
        <w:rPr>
          <w:rStyle w:val="FontStyle31"/>
          <w:sz w:val="24"/>
          <w:szCs w:val="24"/>
        </w:rPr>
        <w:t xml:space="preserve"> и преди подаване на офертата той е предприел мерки за доказване на надеждност по чл. 56 от ЗОП</w:t>
      </w:r>
      <w:r w:rsidRPr="00B1385A">
        <w:rPr>
          <w:rStyle w:val="FontStyle31"/>
          <w:sz w:val="24"/>
          <w:szCs w:val="24"/>
        </w:rPr>
        <w:t>,</w:t>
      </w:r>
      <w:r w:rsidRPr="00B1385A">
        <w:rPr>
          <w:rStyle w:val="FontStyle31"/>
          <w:b/>
          <w:bCs/>
          <w:sz w:val="24"/>
          <w:szCs w:val="24"/>
        </w:rPr>
        <w:t xml:space="preserve"> тези мерки се описват в ЕЕДОП</w:t>
      </w:r>
      <w:r w:rsidRPr="00330995">
        <w:rPr>
          <w:rStyle w:val="FontStyle31"/>
          <w:sz w:val="24"/>
          <w:szCs w:val="24"/>
        </w:rPr>
        <w:t>. Като доказателства за надеждността на участника се представят документите, предвидени в чл. 45, ал. 2 от ППЗОП.</w:t>
      </w:r>
    </w:p>
    <w:p w:rsidR="00AA6553" w:rsidRPr="00330995" w:rsidRDefault="00AA6553" w:rsidP="00130BCA">
      <w:pPr>
        <w:tabs>
          <w:tab w:val="left" w:pos="567"/>
        </w:tabs>
        <w:jc w:val="both"/>
        <w:rPr>
          <w:rStyle w:val="FontStyle31"/>
          <w:sz w:val="24"/>
          <w:szCs w:val="24"/>
        </w:rPr>
      </w:pPr>
      <w:r w:rsidRPr="00330995">
        <w:rPr>
          <w:rStyle w:val="FontStyle31"/>
          <w:sz w:val="24"/>
          <w:szCs w:val="24"/>
        </w:rPr>
        <w:tab/>
        <w:t xml:space="preserve">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няма право да използва предвидените в чл. 56, ал. </w:t>
      </w:r>
      <w:r w:rsidRPr="00330995">
        <w:rPr>
          <w:rStyle w:val="FontStyle28"/>
          <w:b w:val="0"/>
          <w:bCs w:val="0"/>
          <w:sz w:val="24"/>
          <w:szCs w:val="24"/>
        </w:rPr>
        <w:t>1</w:t>
      </w:r>
      <w:r w:rsidRPr="00330995">
        <w:rPr>
          <w:rStyle w:val="FontStyle31"/>
          <w:sz w:val="24"/>
          <w:szCs w:val="24"/>
        </w:rPr>
        <w:t>от ЗОП възможности (мерки за доказване на надеждност) за времето, определено с присъдата или акта.</w:t>
      </w:r>
    </w:p>
    <w:p w:rsidR="00AA6553" w:rsidRPr="00330995" w:rsidRDefault="00AA6553" w:rsidP="00130BCA">
      <w:pPr>
        <w:tabs>
          <w:tab w:val="left" w:pos="567"/>
        </w:tabs>
        <w:jc w:val="both"/>
        <w:rPr>
          <w:rStyle w:val="FontStyle31"/>
          <w:sz w:val="24"/>
          <w:szCs w:val="24"/>
        </w:rPr>
      </w:pPr>
    </w:p>
    <w:p w:rsidR="00AA6553" w:rsidRPr="00B1385A" w:rsidRDefault="00AA6553" w:rsidP="00130BCA">
      <w:pPr>
        <w:tabs>
          <w:tab w:val="left" w:pos="567"/>
        </w:tabs>
        <w:jc w:val="both"/>
        <w:rPr>
          <w:rStyle w:val="FontStyle31"/>
          <w:sz w:val="24"/>
          <w:szCs w:val="24"/>
        </w:rPr>
      </w:pPr>
      <w:r w:rsidRPr="00330995">
        <w:rPr>
          <w:rStyle w:val="FontStyle31"/>
          <w:sz w:val="24"/>
          <w:szCs w:val="24"/>
        </w:rPr>
        <w:tab/>
      </w:r>
      <w:r w:rsidRPr="00B1385A">
        <w:rPr>
          <w:rStyle w:val="FontStyle31"/>
          <w:b/>
          <w:bCs/>
          <w:sz w:val="24"/>
          <w:szCs w:val="24"/>
        </w:rPr>
        <w:t>Други национални основания за отстраняване на участник</w:t>
      </w:r>
      <w:r>
        <w:rPr>
          <w:rStyle w:val="FontStyle31"/>
          <w:b/>
          <w:bCs/>
          <w:sz w:val="24"/>
          <w:szCs w:val="24"/>
        </w:rPr>
        <w:t xml:space="preserve"> </w:t>
      </w:r>
      <w:r w:rsidRPr="00B1385A">
        <w:rPr>
          <w:rStyle w:val="FontStyle31"/>
          <w:b/>
          <w:bCs/>
          <w:sz w:val="24"/>
          <w:szCs w:val="24"/>
        </w:rPr>
        <w:t>/относно наличието или липсата им се попълва Раздел Г от Част III на ЕЕДОП/</w:t>
      </w:r>
      <w:r w:rsidRPr="00B1385A">
        <w:rPr>
          <w:rStyle w:val="FontStyle31"/>
          <w:sz w:val="24"/>
          <w:szCs w:val="24"/>
        </w:rPr>
        <w:t>:</w:t>
      </w:r>
    </w:p>
    <w:p w:rsidR="00AA6553" w:rsidRPr="00B1385A" w:rsidRDefault="00AA6553" w:rsidP="00D05946">
      <w:pPr>
        <w:pStyle w:val="NormalWeb"/>
        <w:numPr>
          <w:ilvl w:val="0"/>
          <w:numId w:val="10"/>
        </w:numPr>
        <w:spacing w:after="0" w:afterAutospacing="0"/>
        <w:jc w:val="both"/>
      </w:pPr>
      <w:r w:rsidRPr="00B1385A">
        <w:t>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AA6553" w:rsidRPr="00330995" w:rsidRDefault="00AA6553" w:rsidP="00D05946">
      <w:pPr>
        <w:pStyle w:val="NormalWeb"/>
        <w:numPr>
          <w:ilvl w:val="0"/>
          <w:numId w:val="10"/>
        </w:numPr>
        <w:spacing w:before="0" w:beforeAutospacing="0"/>
        <w:jc w:val="both"/>
      </w:pPr>
      <w:r w:rsidRPr="00B1385A">
        <w:t>обстоятелства по чл. 69 от Закона за противодействие на корупцията и за отнемане на незаконно придобитото имущество.</w:t>
      </w:r>
      <w:r w:rsidRPr="00330995">
        <w:t xml:space="preserve"> </w:t>
      </w:r>
    </w:p>
    <w:p w:rsidR="00AA6553" w:rsidRPr="00D05946" w:rsidRDefault="00AA6553" w:rsidP="00A83359">
      <w:pPr>
        <w:tabs>
          <w:tab w:val="left" w:pos="567"/>
        </w:tabs>
        <w:spacing w:before="240"/>
        <w:jc w:val="both"/>
        <w:rPr>
          <w:rStyle w:val="FontStyle28"/>
          <w:sz w:val="24"/>
          <w:szCs w:val="24"/>
        </w:rPr>
      </w:pPr>
      <w:r w:rsidRPr="00330995">
        <w:rPr>
          <w:rStyle w:val="FontStyle28"/>
          <w:sz w:val="24"/>
          <w:szCs w:val="24"/>
        </w:rPr>
        <w:tab/>
      </w:r>
      <w:r w:rsidRPr="00D05946">
        <w:rPr>
          <w:rStyle w:val="FontStyle28"/>
          <w:sz w:val="24"/>
          <w:szCs w:val="24"/>
        </w:rPr>
        <w:t>Допълнителни основания за отстраняване  от участие:</w:t>
      </w:r>
    </w:p>
    <w:p w:rsidR="00AA6553" w:rsidRPr="00330995" w:rsidRDefault="00AA6553" w:rsidP="00130BCA">
      <w:pPr>
        <w:tabs>
          <w:tab w:val="left" w:pos="567"/>
        </w:tabs>
        <w:jc w:val="both"/>
        <w:rPr>
          <w:rStyle w:val="FontStyle28"/>
          <w:b w:val="0"/>
          <w:bCs w:val="0"/>
          <w:sz w:val="24"/>
          <w:szCs w:val="24"/>
        </w:rPr>
      </w:pPr>
      <w:r w:rsidRPr="00330995">
        <w:rPr>
          <w:rStyle w:val="FontStyle28"/>
          <w:sz w:val="24"/>
          <w:szCs w:val="24"/>
        </w:rPr>
        <w:tab/>
      </w:r>
      <w:r w:rsidRPr="00D05946">
        <w:rPr>
          <w:rStyle w:val="FontStyle28"/>
          <w:b w:val="0"/>
          <w:bCs w:val="0"/>
          <w:sz w:val="24"/>
          <w:szCs w:val="24"/>
        </w:rPr>
        <w:t>В</w:t>
      </w:r>
      <w:r w:rsidRPr="00330995">
        <w:rPr>
          <w:rStyle w:val="FontStyle28"/>
          <w:b w:val="0"/>
          <w:bCs w:val="0"/>
          <w:sz w:val="24"/>
          <w:szCs w:val="24"/>
        </w:rPr>
        <w:t>ъзложителят отстранява от процедурата  участник:</w:t>
      </w:r>
    </w:p>
    <w:p w:rsidR="00AA6553" w:rsidRPr="00D05946" w:rsidRDefault="00AA6553" w:rsidP="00D05946">
      <w:pPr>
        <w:pStyle w:val="ListParagraph"/>
        <w:tabs>
          <w:tab w:val="left" w:pos="567"/>
        </w:tabs>
        <w:ind w:left="0"/>
        <w:jc w:val="both"/>
        <w:rPr>
          <w:rStyle w:val="FontStyle28"/>
          <w:sz w:val="24"/>
          <w:szCs w:val="24"/>
        </w:rPr>
      </w:pPr>
      <w:r>
        <w:rPr>
          <w:rStyle w:val="FontStyle31"/>
          <w:sz w:val="24"/>
          <w:szCs w:val="24"/>
        </w:rPr>
        <w:tab/>
      </w:r>
      <w:r w:rsidRPr="00330995">
        <w:rPr>
          <w:rStyle w:val="FontStyle31"/>
          <w:sz w:val="24"/>
          <w:szCs w:val="24"/>
        </w:rPr>
        <w:sym w:font="Wingdings 2" w:char="F097"/>
      </w:r>
      <w:r>
        <w:rPr>
          <w:rStyle w:val="FontStyle31"/>
          <w:sz w:val="24"/>
          <w:szCs w:val="24"/>
        </w:rPr>
        <w:t xml:space="preserve"> </w:t>
      </w:r>
      <w:r w:rsidRPr="00D05946">
        <w:rPr>
          <w:rStyle w:val="FontStyle31"/>
          <w:sz w:val="24"/>
          <w:szCs w:val="24"/>
        </w:rPr>
        <w:t>който не отговаря на поставените критерии за подбор или не изпълни друго условие, посочено в Обявлението за обществена поръчка или в настоящите Указания за участие;</w:t>
      </w:r>
    </w:p>
    <w:p w:rsidR="00AA6553" w:rsidRPr="00D05946" w:rsidRDefault="00AA6553" w:rsidP="00D05946">
      <w:pPr>
        <w:pStyle w:val="ListParagraph"/>
        <w:tabs>
          <w:tab w:val="left" w:pos="567"/>
        </w:tabs>
        <w:ind w:left="0"/>
        <w:jc w:val="both"/>
        <w:rPr>
          <w:rStyle w:val="FontStyle31"/>
          <w:sz w:val="24"/>
          <w:szCs w:val="24"/>
        </w:rPr>
      </w:pPr>
      <w:r>
        <w:rPr>
          <w:rStyle w:val="FontStyle31"/>
          <w:sz w:val="24"/>
          <w:szCs w:val="24"/>
        </w:rPr>
        <w:tab/>
      </w:r>
      <w:r w:rsidRPr="00330995">
        <w:rPr>
          <w:rStyle w:val="FontStyle31"/>
          <w:sz w:val="24"/>
          <w:szCs w:val="24"/>
        </w:rPr>
        <w:sym w:font="Wingdings 2" w:char="F097"/>
      </w:r>
      <w:r>
        <w:rPr>
          <w:rStyle w:val="FontStyle31"/>
          <w:sz w:val="24"/>
          <w:szCs w:val="24"/>
        </w:rPr>
        <w:t xml:space="preserve"> </w:t>
      </w:r>
      <w:r w:rsidRPr="00D05946">
        <w:rPr>
          <w:rStyle w:val="FontStyle31"/>
          <w:sz w:val="24"/>
          <w:szCs w:val="24"/>
        </w:rPr>
        <w:t>който е представил оферта, която не отговаря на предварително обявените условия на поръчката;</w:t>
      </w:r>
    </w:p>
    <w:p w:rsidR="00AA6553" w:rsidRPr="00D05946" w:rsidRDefault="00AA6553" w:rsidP="00D05946">
      <w:pPr>
        <w:pStyle w:val="ListParagraph"/>
        <w:tabs>
          <w:tab w:val="left" w:pos="567"/>
        </w:tabs>
        <w:ind w:left="0"/>
        <w:jc w:val="both"/>
        <w:rPr>
          <w:rStyle w:val="FontStyle31"/>
          <w:sz w:val="24"/>
          <w:szCs w:val="24"/>
        </w:rPr>
      </w:pPr>
      <w:r>
        <w:rPr>
          <w:rStyle w:val="FontStyle31"/>
          <w:sz w:val="24"/>
          <w:szCs w:val="24"/>
        </w:rPr>
        <w:tab/>
      </w:r>
      <w:r w:rsidRPr="00330995">
        <w:rPr>
          <w:rStyle w:val="FontStyle31"/>
          <w:sz w:val="24"/>
          <w:szCs w:val="24"/>
        </w:rPr>
        <w:sym w:font="Wingdings 2" w:char="F097"/>
      </w:r>
      <w:r>
        <w:rPr>
          <w:rStyle w:val="FontStyle31"/>
          <w:sz w:val="24"/>
          <w:szCs w:val="24"/>
        </w:rPr>
        <w:t xml:space="preserve"> </w:t>
      </w:r>
      <w:r w:rsidRPr="00D05946">
        <w:rPr>
          <w:rStyle w:val="FontStyle31"/>
          <w:sz w:val="24"/>
          <w:szCs w:val="24"/>
        </w:rPr>
        <w:t xml:space="preserve">който не е представил в срок обосновка по чл. 72, ал. </w:t>
      </w:r>
      <w:r w:rsidRPr="00D05946">
        <w:rPr>
          <w:rStyle w:val="FontStyle28"/>
          <w:b w:val="0"/>
          <w:bCs w:val="0"/>
          <w:sz w:val="24"/>
          <w:szCs w:val="24"/>
        </w:rPr>
        <w:t xml:space="preserve">1 </w:t>
      </w:r>
      <w:r w:rsidRPr="00D05946">
        <w:rPr>
          <w:rStyle w:val="FontStyle31"/>
          <w:sz w:val="24"/>
          <w:szCs w:val="24"/>
        </w:rPr>
        <w:t>от ЗОП;</w:t>
      </w:r>
    </w:p>
    <w:p w:rsidR="00AA6553" w:rsidRPr="00D05946" w:rsidRDefault="00AA6553" w:rsidP="00D05946">
      <w:pPr>
        <w:pStyle w:val="ListParagraph"/>
        <w:tabs>
          <w:tab w:val="left" w:pos="567"/>
        </w:tabs>
        <w:ind w:left="0"/>
        <w:jc w:val="both"/>
        <w:rPr>
          <w:rStyle w:val="FontStyle31"/>
          <w:sz w:val="24"/>
          <w:szCs w:val="24"/>
        </w:rPr>
      </w:pPr>
      <w:r>
        <w:rPr>
          <w:rStyle w:val="FontStyle31"/>
          <w:sz w:val="24"/>
          <w:szCs w:val="24"/>
        </w:rPr>
        <w:tab/>
      </w:r>
      <w:r w:rsidRPr="00330995">
        <w:rPr>
          <w:rStyle w:val="FontStyle31"/>
          <w:sz w:val="24"/>
          <w:szCs w:val="24"/>
        </w:rPr>
        <w:sym w:font="Wingdings 2" w:char="F097"/>
      </w:r>
      <w:r>
        <w:rPr>
          <w:rStyle w:val="FontStyle31"/>
          <w:sz w:val="24"/>
          <w:szCs w:val="24"/>
        </w:rPr>
        <w:t xml:space="preserve"> </w:t>
      </w:r>
      <w:r w:rsidRPr="00D05946">
        <w:rPr>
          <w:rStyle w:val="FontStyle31"/>
          <w:sz w:val="24"/>
          <w:szCs w:val="24"/>
        </w:rPr>
        <w:t>чиято оферта не е приета съгласно чл. 72, ал. 3-5 от ЗОП;</w:t>
      </w:r>
    </w:p>
    <w:p w:rsidR="00AA6553" w:rsidRPr="00330995" w:rsidRDefault="00AA6553" w:rsidP="00BF7EEB">
      <w:pPr>
        <w:tabs>
          <w:tab w:val="left" w:pos="567"/>
        </w:tabs>
        <w:ind w:firstLine="720"/>
        <w:jc w:val="both"/>
        <w:rPr>
          <w:rStyle w:val="FontStyle28"/>
          <w:sz w:val="24"/>
          <w:szCs w:val="24"/>
        </w:rPr>
      </w:pPr>
      <w:r w:rsidRPr="00330995">
        <w:rPr>
          <w:rStyle w:val="FontStyle28"/>
          <w:sz w:val="24"/>
          <w:szCs w:val="24"/>
        </w:rPr>
        <w:t xml:space="preserve"> </w:t>
      </w:r>
    </w:p>
    <w:p w:rsidR="00AA6553" w:rsidRPr="00330995" w:rsidRDefault="00AA6553" w:rsidP="00B92DE5">
      <w:pPr>
        <w:tabs>
          <w:tab w:val="left" w:pos="567"/>
        </w:tabs>
        <w:spacing w:before="240" w:after="240"/>
        <w:jc w:val="both"/>
        <w:rPr>
          <w:rStyle w:val="FontStyle28"/>
          <w:sz w:val="24"/>
          <w:szCs w:val="24"/>
        </w:rPr>
      </w:pPr>
      <w:r w:rsidRPr="00330995">
        <w:rPr>
          <w:rStyle w:val="FontStyle28"/>
          <w:sz w:val="24"/>
          <w:szCs w:val="24"/>
        </w:rPr>
        <w:tab/>
        <w:t>Х.</w:t>
      </w:r>
      <w:r>
        <w:rPr>
          <w:rStyle w:val="FontStyle28"/>
          <w:sz w:val="24"/>
          <w:szCs w:val="24"/>
        </w:rPr>
        <w:t xml:space="preserve"> </w:t>
      </w:r>
      <w:r w:rsidRPr="00330995">
        <w:rPr>
          <w:rStyle w:val="FontStyle28"/>
          <w:sz w:val="24"/>
          <w:szCs w:val="24"/>
        </w:rPr>
        <w:t>КРИТЕРИЙ ЗА ПОДБОР</w:t>
      </w:r>
      <w:r>
        <w:rPr>
          <w:rStyle w:val="FontStyle28"/>
          <w:sz w:val="24"/>
          <w:szCs w:val="24"/>
        </w:rPr>
        <w:t>:</w:t>
      </w:r>
    </w:p>
    <w:p w:rsidR="00AA6553" w:rsidRDefault="00AA6553" w:rsidP="005A7000">
      <w:pPr>
        <w:tabs>
          <w:tab w:val="left" w:pos="567"/>
        </w:tabs>
        <w:spacing w:before="240" w:after="240"/>
        <w:jc w:val="both"/>
        <w:rPr>
          <w:rStyle w:val="FontStyle28"/>
          <w:b w:val="0"/>
          <w:bCs w:val="0"/>
          <w:sz w:val="24"/>
          <w:szCs w:val="24"/>
        </w:rPr>
      </w:pPr>
      <w:r w:rsidRPr="00330995">
        <w:rPr>
          <w:rStyle w:val="FontStyle28"/>
          <w:sz w:val="24"/>
          <w:szCs w:val="24"/>
        </w:rPr>
        <w:tab/>
      </w:r>
      <w:r w:rsidRPr="00D05946">
        <w:rPr>
          <w:rStyle w:val="FontStyle28"/>
          <w:b w:val="0"/>
          <w:bCs w:val="0"/>
          <w:sz w:val="24"/>
          <w:szCs w:val="24"/>
        </w:rPr>
        <w:t>Критериите за подбор, за които Възложителят</w:t>
      </w:r>
      <w:r w:rsidRPr="00D05946">
        <w:rPr>
          <w:rStyle w:val="FontStyle28"/>
          <w:sz w:val="24"/>
          <w:szCs w:val="24"/>
        </w:rPr>
        <w:t xml:space="preserve"> не поставя </w:t>
      </w:r>
      <w:r w:rsidRPr="00AE4483">
        <w:rPr>
          <w:rStyle w:val="FontStyle28"/>
          <w:b w:val="0"/>
          <w:bCs w:val="0"/>
          <w:sz w:val="24"/>
          <w:szCs w:val="24"/>
        </w:rPr>
        <w:t>изискване са:</w:t>
      </w:r>
    </w:p>
    <w:p w:rsidR="00AA6553" w:rsidRPr="00BB4368" w:rsidRDefault="00AA6553" w:rsidP="005A7000">
      <w:pPr>
        <w:pStyle w:val="ListParagraph"/>
        <w:numPr>
          <w:ilvl w:val="0"/>
          <w:numId w:val="8"/>
        </w:numPr>
        <w:tabs>
          <w:tab w:val="left" w:pos="567"/>
        </w:tabs>
        <w:spacing w:before="240" w:after="240"/>
        <w:jc w:val="both"/>
      </w:pPr>
      <w:r w:rsidRPr="005A7000">
        <w:rPr>
          <w:rStyle w:val="FontStyle28"/>
          <w:b w:val="0"/>
          <w:bCs w:val="0"/>
          <w:sz w:val="24"/>
          <w:szCs w:val="24"/>
        </w:rPr>
        <w:t xml:space="preserve">за </w:t>
      </w:r>
      <w:r w:rsidRPr="005A7000">
        <w:t xml:space="preserve">правоспособност за упражняване на професионална дейност </w:t>
      </w:r>
    </w:p>
    <w:p w:rsidR="00AA6553" w:rsidRPr="00D05946" w:rsidRDefault="00AA6553" w:rsidP="00BB4368">
      <w:pPr>
        <w:pStyle w:val="ListParagraph"/>
        <w:numPr>
          <w:ilvl w:val="0"/>
          <w:numId w:val="8"/>
        </w:numPr>
        <w:tabs>
          <w:tab w:val="left" w:pos="567"/>
        </w:tabs>
        <w:spacing w:before="240" w:after="240"/>
        <w:jc w:val="both"/>
      </w:pPr>
      <w:r w:rsidRPr="00D05946">
        <w:t>за икономическо и финансово състояние.</w:t>
      </w:r>
    </w:p>
    <w:p w:rsidR="00AA6553" w:rsidRPr="00B92DE5" w:rsidRDefault="00AA6553" w:rsidP="00B92DE5">
      <w:pPr>
        <w:tabs>
          <w:tab w:val="left" w:pos="567"/>
        </w:tabs>
        <w:spacing w:after="240"/>
        <w:jc w:val="both"/>
        <w:rPr>
          <w:rStyle w:val="FontStyle28"/>
          <w:b w:val="0"/>
          <w:bCs w:val="0"/>
          <w:sz w:val="24"/>
          <w:szCs w:val="24"/>
        </w:rPr>
      </w:pPr>
      <w:r w:rsidRPr="00330995">
        <w:rPr>
          <w:b/>
          <w:bCs/>
        </w:rPr>
        <w:tab/>
      </w:r>
      <w:r w:rsidRPr="00B92DE5">
        <w:rPr>
          <w:rStyle w:val="FontStyle28"/>
          <w:b w:val="0"/>
          <w:bCs w:val="0"/>
          <w:sz w:val="24"/>
          <w:szCs w:val="24"/>
        </w:rPr>
        <w:t>Критерият за подбор, за който Възложителя</w:t>
      </w:r>
      <w:r w:rsidRPr="00D05946">
        <w:rPr>
          <w:rStyle w:val="FontStyle28"/>
          <w:sz w:val="24"/>
          <w:szCs w:val="24"/>
        </w:rPr>
        <w:t xml:space="preserve"> поставя изискване, се отнася до техническите и професионалните способности на участниците</w:t>
      </w:r>
      <w:r>
        <w:rPr>
          <w:rStyle w:val="FontStyle28"/>
          <w:sz w:val="24"/>
          <w:szCs w:val="24"/>
        </w:rPr>
        <w:t xml:space="preserve"> </w:t>
      </w:r>
      <w:r w:rsidRPr="00B92DE5">
        <w:rPr>
          <w:rStyle w:val="FontStyle28"/>
          <w:b w:val="0"/>
          <w:bCs w:val="0"/>
          <w:sz w:val="24"/>
          <w:szCs w:val="24"/>
        </w:rPr>
        <w:t>/важи и за двете обособени позиции/ и е следният:</w:t>
      </w:r>
    </w:p>
    <w:p w:rsidR="00AA6553" w:rsidRPr="00330995" w:rsidRDefault="00AA6553" w:rsidP="00B92DE5">
      <w:pPr>
        <w:tabs>
          <w:tab w:val="left" w:pos="567"/>
        </w:tabs>
        <w:jc w:val="both"/>
      </w:pPr>
      <w:r>
        <w:tab/>
      </w:r>
      <w:r w:rsidRPr="00330995">
        <w:t>Участникът следва да разполагат с необходимия брой технически лица,</w:t>
      </w:r>
      <w:r>
        <w:t xml:space="preserve"> </w:t>
      </w:r>
      <w:r w:rsidRPr="00330995">
        <w:t>най-</w:t>
      </w:r>
      <w:r w:rsidRPr="00311C90">
        <w:t xml:space="preserve">малко </w:t>
      </w:r>
      <w:r w:rsidRPr="00311C90">
        <w:rPr>
          <w:b/>
          <w:bCs/>
        </w:rPr>
        <w:t>1</w:t>
      </w:r>
      <w:r>
        <w:rPr>
          <w:b/>
          <w:bCs/>
        </w:rPr>
        <w:t xml:space="preserve"> </w:t>
      </w:r>
      <w:r w:rsidRPr="00311C90">
        <w:rPr>
          <w:b/>
          <w:bCs/>
        </w:rPr>
        <w:t>(един) брой</w:t>
      </w:r>
      <w:r w:rsidRPr="00311C90">
        <w:t>, включени</w:t>
      </w:r>
      <w:r w:rsidRPr="00330995">
        <w:t xml:space="preserve"> или не в структурата на участника, включително такива, които отговарят за контрола на качеството</w:t>
      </w:r>
      <w:r>
        <w:t xml:space="preserve"> – </w:t>
      </w:r>
      <w:r w:rsidRPr="00330995">
        <w:t>чл.</w:t>
      </w:r>
      <w:r>
        <w:t xml:space="preserve"> </w:t>
      </w:r>
      <w:r w:rsidRPr="00330995">
        <w:t>63,</w:t>
      </w:r>
      <w:r>
        <w:t xml:space="preserve"> </w:t>
      </w:r>
      <w:r w:rsidRPr="00330995">
        <w:t>ал.</w:t>
      </w:r>
      <w:r>
        <w:t xml:space="preserve"> </w:t>
      </w:r>
      <w:r w:rsidRPr="00330995">
        <w:t>1,</w:t>
      </w:r>
      <w:r>
        <w:t xml:space="preserve"> </w:t>
      </w:r>
      <w:r w:rsidRPr="00330995">
        <w:t>т.</w:t>
      </w:r>
      <w:r>
        <w:t xml:space="preserve"> </w:t>
      </w:r>
      <w:r w:rsidRPr="00330995">
        <w:t>2 от ЗОП,</w:t>
      </w:r>
      <w:r>
        <w:t xml:space="preserve"> </w:t>
      </w:r>
      <w:r w:rsidRPr="00330995">
        <w:rPr>
          <w:b/>
          <w:bCs/>
        </w:rPr>
        <w:t xml:space="preserve">което се доказва при сключване на договора </w:t>
      </w:r>
      <w:r w:rsidRPr="00330995">
        <w:t xml:space="preserve">от избрания участник </w:t>
      </w:r>
      <w:r w:rsidRPr="00330995">
        <w:rPr>
          <w:b/>
          <w:bCs/>
        </w:rPr>
        <w:t>със Списък на технически лица</w:t>
      </w:r>
      <w:r w:rsidRPr="00330995">
        <w:t>, включени или не в структурата на участника, включително тези, които отговарят за контрола на качеството</w:t>
      </w:r>
      <w:r>
        <w:t xml:space="preserve"> – </w:t>
      </w:r>
      <w:r w:rsidRPr="00330995">
        <w:t>чл.</w:t>
      </w:r>
      <w:r>
        <w:t xml:space="preserve"> </w:t>
      </w:r>
      <w:r w:rsidRPr="00330995">
        <w:t>64,</w:t>
      </w:r>
      <w:r>
        <w:t xml:space="preserve"> </w:t>
      </w:r>
      <w:r w:rsidRPr="00330995">
        <w:t>ал.</w:t>
      </w:r>
      <w:r>
        <w:t xml:space="preserve"> </w:t>
      </w:r>
      <w:r w:rsidRPr="00330995">
        <w:t>1,</w:t>
      </w:r>
      <w:r>
        <w:t xml:space="preserve"> </w:t>
      </w:r>
      <w:r w:rsidRPr="00330995">
        <w:t>т.</w:t>
      </w:r>
      <w:r>
        <w:t xml:space="preserve"> </w:t>
      </w:r>
      <w:r w:rsidRPr="00330995">
        <w:t>3 от ЗОП.</w:t>
      </w:r>
    </w:p>
    <w:p w:rsidR="00AA6553" w:rsidRPr="00330995" w:rsidRDefault="00AA6553" w:rsidP="00BF7EEB">
      <w:pPr>
        <w:tabs>
          <w:tab w:val="left" w:pos="567"/>
        </w:tabs>
        <w:ind w:firstLine="720"/>
        <w:jc w:val="both"/>
        <w:rPr>
          <w:rStyle w:val="FontStyle31"/>
          <w:b/>
          <w:bCs/>
          <w:sz w:val="24"/>
          <w:szCs w:val="24"/>
        </w:rPr>
      </w:pPr>
    </w:p>
    <w:p w:rsidR="00AA6553" w:rsidRPr="00330995" w:rsidRDefault="00AA6553" w:rsidP="00062C1B">
      <w:pPr>
        <w:tabs>
          <w:tab w:val="left" w:pos="567"/>
        </w:tabs>
        <w:spacing w:after="240"/>
        <w:jc w:val="both"/>
        <w:rPr>
          <w:rStyle w:val="FontStyle28"/>
          <w:sz w:val="24"/>
          <w:szCs w:val="24"/>
        </w:rPr>
      </w:pPr>
      <w:r w:rsidRPr="00330995">
        <w:rPr>
          <w:rStyle w:val="FontStyle28"/>
          <w:sz w:val="24"/>
          <w:szCs w:val="24"/>
        </w:rPr>
        <w:tab/>
        <w:t>ХI.</w:t>
      </w:r>
      <w:r>
        <w:rPr>
          <w:rStyle w:val="FontStyle28"/>
          <w:sz w:val="24"/>
          <w:szCs w:val="24"/>
        </w:rPr>
        <w:t xml:space="preserve"> </w:t>
      </w:r>
      <w:r w:rsidRPr="00330995">
        <w:rPr>
          <w:rStyle w:val="FontStyle28"/>
          <w:sz w:val="24"/>
          <w:szCs w:val="24"/>
        </w:rPr>
        <w:t>Други изисквания към участниците.</w:t>
      </w:r>
    </w:p>
    <w:p w:rsidR="00AA6553" w:rsidRPr="00330995" w:rsidRDefault="00AA6553" w:rsidP="00062C1B">
      <w:pPr>
        <w:tabs>
          <w:tab w:val="left" w:pos="567"/>
        </w:tabs>
        <w:jc w:val="both"/>
        <w:rPr>
          <w:b/>
          <w:bCs/>
        </w:rPr>
      </w:pPr>
      <w:r w:rsidRPr="00330995">
        <w:rPr>
          <w:rStyle w:val="FontStyle28"/>
          <w:sz w:val="24"/>
          <w:szCs w:val="24"/>
        </w:rPr>
        <w:tab/>
      </w:r>
      <w:r w:rsidRPr="00330995">
        <w:rPr>
          <w:b/>
          <w:bCs/>
          <w:caps/>
        </w:rPr>
        <w:t>Х</w:t>
      </w:r>
      <w:r w:rsidRPr="00330995">
        <w:rPr>
          <w:rStyle w:val="FontStyle28"/>
          <w:sz w:val="24"/>
          <w:szCs w:val="24"/>
        </w:rPr>
        <w:t>I</w:t>
      </w:r>
      <w:r w:rsidRPr="00330995">
        <w:rPr>
          <w:b/>
          <w:bCs/>
          <w:caps/>
        </w:rPr>
        <w:t>.1.</w:t>
      </w:r>
      <w:r>
        <w:rPr>
          <w:b/>
          <w:bCs/>
          <w:caps/>
        </w:rPr>
        <w:t xml:space="preserve"> </w:t>
      </w:r>
      <w:r w:rsidRPr="00330995">
        <w:rPr>
          <w:b/>
          <w:bCs/>
        </w:rPr>
        <w:t>Срок на валидност на офертите</w:t>
      </w:r>
      <w:r w:rsidRPr="00330995">
        <w:rPr>
          <w:b/>
          <w:bCs/>
          <w:caps/>
        </w:rPr>
        <w:t>:</w:t>
      </w:r>
      <w:r w:rsidRPr="00330995">
        <w:rPr>
          <w:b/>
          <w:bCs/>
          <w:caps/>
        </w:rPr>
        <w:tab/>
      </w:r>
    </w:p>
    <w:p w:rsidR="00AA6553" w:rsidRPr="00330995" w:rsidRDefault="00AA6553" w:rsidP="00BF7EEB">
      <w:pPr>
        <w:tabs>
          <w:tab w:val="left" w:pos="567"/>
        </w:tabs>
        <w:ind w:firstLine="567"/>
        <w:jc w:val="both"/>
      </w:pPr>
      <w:r w:rsidRPr="00330995">
        <w:rPr>
          <w:b/>
          <w:bCs/>
        </w:rPr>
        <w:t xml:space="preserve">Срокът на валидност на офертите е 90 (деветдесет) дни, </w:t>
      </w:r>
      <w:r w:rsidRPr="00330995">
        <w:t xml:space="preserve">считано от датата,  посочена за краен срок за получаване на оферти, съгласно Обявлението за обществена поръчка. </w:t>
      </w:r>
    </w:p>
    <w:p w:rsidR="00AA6553" w:rsidRPr="00330995" w:rsidRDefault="00AA6553" w:rsidP="00BF7EEB">
      <w:pPr>
        <w:tabs>
          <w:tab w:val="left" w:pos="567"/>
        </w:tabs>
        <w:ind w:firstLine="567"/>
        <w:jc w:val="both"/>
        <w:rPr>
          <w:rStyle w:val="FontStyle28"/>
          <w:b w:val="0"/>
          <w:bCs w:val="0"/>
          <w:sz w:val="24"/>
          <w:szCs w:val="24"/>
        </w:rPr>
      </w:pPr>
      <w:r w:rsidRPr="00330995">
        <w:t>Участникът ще бъде отстранен от участие в процедурата за възлагане на настоящата обществена поръчка, ако представи оферта с по–кратък срок за валидност или откаже да го удължи, при поискване от Възложителя.</w:t>
      </w:r>
    </w:p>
    <w:p w:rsidR="00AA6553" w:rsidRPr="00330995" w:rsidRDefault="00AA6553" w:rsidP="00130BCA">
      <w:pPr>
        <w:tabs>
          <w:tab w:val="left" w:pos="567"/>
        </w:tabs>
        <w:jc w:val="both"/>
        <w:rPr>
          <w:rStyle w:val="FontStyle31"/>
          <w:b/>
          <w:bCs/>
          <w:sz w:val="24"/>
          <w:szCs w:val="24"/>
          <w:u w:val="single"/>
        </w:rPr>
      </w:pPr>
      <w:r w:rsidRPr="00330995">
        <w:rPr>
          <w:rStyle w:val="FontStyle31"/>
          <w:sz w:val="24"/>
          <w:szCs w:val="24"/>
        </w:rPr>
        <w:tab/>
      </w:r>
      <w:r w:rsidRPr="00330995">
        <w:rPr>
          <w:rStyle w:val="FontStyle31"/>
          <w:b/>
          <w:bCs/>
          <w:sz w:val="24"/>
          <w:szCs w:val="24"/>
        </w:rPr>
        <w:t>Посочените изисквания се прилагат поотделно за всяка от обособените позиции в настоящата обществена поръчка.</w:t>
      </w:r>
    </w:p>
    <w:p w:rsidR="00AA6553" w:rsidRPr="00330995" w:rsidRDefault="00AA6553" w:rsidP="00130BCA">
      <w:pPr>
        <w:tabs>
          <w:tab w:val="left" w:pos="567"/>
        </w:tabs>
        <w:jc w:val="both"/>
        <w:rPr>
          <w:rStyle w:val="FontStyle31"/>
          <w:sz w:val="24"/>
          <w:szCs w:val="24"/>
        </w:rPr>
      </w:pPr>
      <w:r w:rsidRPr="00330995">
        <w:rPr>
          <w:rStyle w:val="FontStyle31"/>
          <w:sz w:val="24"/>
          <w:szCs w:val="24"/>
        </w:rPr>
        <w:tab/>
        <w:t>Участниците могат да посочат в офертите си информация, която смятат за конфиденциална във връзка с наличието на търговска тайна. Съгласно чл. 102, ал. 2 от ЗОП, участниците не могат да се позовават на конфиденциалност по отношение на предложенията в офертите им, които подлежат на оценка.</w:t>
      </w:r>
    </w:p>
    <w:p w:rsidR="00AA6553" w:rsidRPr="00330995" w:rsidRDefault="00AA6553" w:rsidP="00130BCA">
      <w:pPr>
        <w:tabs>
          <w:tab w:val="left" w:pos="567"/>
        </w:tabs>
        <w:jc w:val="both"/>
        <w:rPr>
          <w:rStyle w:val="FontStyle36"/>
          <w:i w:val="0"/>
          <w:iCs w:val="0"/>
          <w:sz w:val="24"/>
          <w:szCs w:val="24"/>
        </w:rPr>
      </w:pPr>
      <w:r w:rsidRPr="00330995">
        <w:rPr>
          <w:rStyle w:val="FontStyle31"/>
          <w:sz w:val="24"/>
          <w:szCs w:val="24"/>
        </w:rPr>
        <w:tab/>
        <w:t>Всеки участник в процедурата може да посочи в офертата си подизпълнители,</w:t>
      </w:r>
      <w:r>
        <w:rPr>
          <w:rStyle w:val="FontStyle31"/>
          <w:sz w:val="24"/>
          <w:szCs w:val="24"/>
        </w:rPr>
        <w:t xml:space="preserve"> </w:t>
      </w:r>
      <w:r w:rsidRPr="00330995">
        <w:rPr>
          <w:rStyle w:val="FontStyle31"/>
          <w:sz w:val="24"/>
          <w:szCs w:val="24"/>
        </w:rPr>
        <w:t xml:space="preserve">ако възнамерява да ползва такива и дела от поръчката, който ще им възложи. При ползване на подизпълнители участникът следва да съобрази § 2, т. 34 от ДР на ЗОП, а именно, че </w:t>
      </w:r>
      <w:r w:rsidRPr="00330995">
        <w:rPr>
          <w:rStyle w:val="FontStyle36"/>
          <w:i w:val="0"/>
          <w:iCs w:val="0"/>
          <w:sz w:val="24"/>
          <w:szCs w:val="24"/>
        </w:rPr>
        <w:t>„Подизпълнител" е лице, което е дало съгласие да изпълни определен дял от предмета на обществената поръчка.</w:t>
      </w:r>
    </w:p>
    <w:p w:rsidR="00AA6553" w:rsidRPr="00330995" w:rsidRDefault="00AA6553" w:rsidP="00130BCA">
      <w:pPr>
        <w:tabs>
          <w:tab w:val="left" w:pos="567"/>
        </w:tabs>
        <w:jc w:val="both"/>
        <w:rPr>
          <w:rStyle w:val="FontStyle36"/>
          <w:i w:val="0"/>
          <w:iCs w:val="0"/>
          <w:sz w:val="24"/>
          <w:szCs w:val="24"/>
        </w:rPr>
      </w:pPr>
      <w:r w:rsidRPr="00330995">
        <w:rPr>
          <w:rStyle w:val="FontStyle36"/>
          <w:i w:val="0"/>
          <w:iCs w:val="0"/>
          <w:sz w:val="24"/>
          <w:szCs w:val="24"/>
        </w:rPr>
        <w:tab/>
        <w:t>Специализираните предприятия или кооперации на хора с увреждания могат да ползват</w:t>
      </w:r>
      <w:r>
        <w:rPr>
          <w:rStyle w:val="FontStyle36"/>
          <w:i w:val="0"/>
          <w:iCs w:val="0"/>
          <w:sz w:val="24"/>
          <w:szCs w:val="24"/>
        </w:rPr>
        <w:t xml:space="preserve"> </w:t>
      </w:r>
      <w:r w:rsidRPr="00330995">
        <w:rPr>
          <w:rStyle w:val="FontStyle36"/>
          <w:i w:val="0"/>
          <w:iCs w:val="0"/>
          <w:sz w:val="24"/>
          <w:szCs w:val="24"/>
        </w:rPr>
        <w:t>подизпълнители при спазване на изискванията на чл.</w:t>
      </w:r>
      <w:r>
        <w:rPr>
          <w:rStyle w:val="FontStyle36"/>
          <w:i w:val="0"/>
          <w:iCs w:val="0"/>
          <w:sz w:val="24"/>
          <w:szCs w:val="24"/>
        </w:rPr>
        <w:t xml:space="preserve"> </w:t>
      </w:r>
      <w:r w:rsidRPr="00330995">
        <w:rPr>
          <w:rStyle w:val="FontStyle36"/>
          <w:i w:val="0"/>
          <w:iCs w:val="0"/>
          <w:sz w:val="24"/>
          <w:szCs w:val="24"/>
        </w:rPr>
        <w:t>12, ал.</w:t>
      </w:r>
      <w:r>
        <w:rPr>
          <w:rStyle w:val="FontStyle36"/>
          <w:i w:val="0"/>
          <w:iCs w:val="0"/>
          <w:sz w:val="24"/>
          <w:szCs w:val="24"/>
        </w:rPr>
        <w:t xml:space="preserve"> </w:t>
      </w:r>
      <w:r w:rsidRPr="00330995">
        <w:rPr>
          <w:rStyle w:val="FontStyle36"/>
          <w:i w:val="0"/>
          <w:iCs w:val="0"/>
          <w:sz w:val="24"/>
          <w:szCs w:val="24"/>
        </w:rPr>
        <w:t>6 от ЗОП,</w:t>
      </w:r>
      <w:r>
        <w:rPr>
          <w:rStyle w:val="FontStyle36"/>
          <w:i w:val="0"/>
          <w:iCs w:val="0"/>
          <w:sz w:val="24"/>
          <w:szCs w:val="24"/>
        </w:rPr>
        <w:t xml:space="preserve"> </w:t>
      </w:r>
      <w:r w:rsidRPr="00330995">
        <w:rPr>
          <w:rStyle w:val="FontStyle31"/>
          <w:sz w:val="24"/>
          <w:szCs w:val="24"/>
        </w:rPr>
        <w:t xml:space="preserve">участникът следва да съобрази § 2, т. 34 от ДР на ЗОП, а именно, че </w:t>
      </w:r>
      <w:r w:rsidRPr="00330995">
        <w:rPr>
          <w:rStyle w:val="FontStyle36"/>
          <w:i w:val="0"/>
          <w:iCs w:val="0"/>
          <w:sz w:val="24"/>
          <w:szCs w:val="24"/>
        </w:rPr>
        <w:t>„Подизпълнител" е лице, което е дало съгласие да изпълни определен дял от предмета на обществената поръчка.</w:t>
      </w:r>
    </w:p>
    <w:p w:rsidR="00AA6553" w:rsidRPr="00330995" w:rsidRDefault="00AA6553" w:rsidP="00130BCA">
      <w:pPr>
        <w:tabs>
          <w:tab w:val="left" w:pos="567"/>
        </w:tabs>
        <w:jc w:val="both"/>
        <w:rPr>
          <w:rStyle w:val="FontStyle31"/>
          <w:sz w:val="24"/>
          <w:szCs w:val="24"/>
        </w:rPr>
      </w:pPr>
      <w:r w:rsidRPr="00330995">
        <w:rPr>
          <w:rStyle w:val="FontStyle31"/>
          <w:sz w:val="24"/>
          <w:szCs w:val="24"/>
        </w:rPr>
        <w:tab/>
        <w:t>Подизпълнителите трябва да отговарят на съответните критерии за подбор съобразно вида и дела на поръчката, който ще изпълняват.</w:t>
      </w:r>
    </w:p>
    <w:p w:rsidR="00AA6553" w:rsidRPr="00330995" w:rsidRDefault="00AA6553" w:rsidP="00130BCA">
      <w:pPr>
        <w:tabs>
          <w:tab w:val="left" w:pos="567"/>
        </w:tabs>
        <w:jc w:val="both"/>
        <w:rPr>
          <w:rStyle w:val="FontStyle31"/>
          <w:sz w:val="28"/>
          <w:szCs w:val="28"/>
        </w:rPr>
      </w:pPr>
      <w:r w:rsidRPr="00330995">
        <w:rPr>
          <w:rStyle w:val="FontStyle31"/>
          <w:sz w:val="24"/>
          <w:szCs w:val="24"/>
        </w:rPr>
        <w:tab/>
        <w:t>В случай, че подизпълнител не отговаря на изискванията, посочени в чл.</w:t>
      </w:r>
      <w:r>
        <w:rPr>
          <w:rStyle w:val="FontStyle31"/>
          <w:sz w:val="24"/>
          <w:szCs w:val="24"/>
        </w:rPr>
        <w:t xml:space="preserve"> </w:t>
      </w:r>
      <w:r w:rsidRPr="00330995">
        <w:rPr>
          <w:rStyle w:val="FontStyle31"/>
          <w:sz w:val="24"/>
          <w:szCs w:val="24"/>
        </w:rPr>
        <w:t>66 от ЗОП,</w:t>
      </w:r>
      <w:r>
        <w:rPr>
          <w:rStyle w:val="FontStyle31"/>
          <w:sz w:val="24"/>
          <w:szCs w:val="24"/>
        </w:rPr>
        <w:t xml:space="preserve"> </w:t>
      </w:r>
      <w:r w:rsidRPr="00330995">
        <w:rPr>
          <w:rStyle w:val="FontStyle31"/>
          <w:sz w:val="24"/>
          <w:szCs w:val="24"/>
        </w:rPr>
        <w:t>Възложителят изисква от участника неговата</w:t>
      </w:r>
      <w:r>
        <w:rPr>
          <w:rStyle w:val="FontStyle31"/>
          <w:sz w:val="24"/>
          <w:szCs w:val="24"/>
        </w:rPr>
        <w:t xml:space="preserve"> </w:t>
      </w:r>
      <w:r w:rsidRPr="00330995">
        <w:rPr>
          <w:rStyle w:val="FontStyle31"/>
          <w:sz w:val="24"/>
          <w:szCs w:val="24"/>
        </w:rPr>
        <w:t>замяна.</w:t>
      </w:r>
    </w:p>
    <w:p w:rsidR="00AA6553" w:rsidRPr="00330995" w:rsidRDefault="00AA6553" w:rsidP="00130BCA">
      <w:pPr>
        <w:tabs>
          <w:tab w:val="left" w:pos="567"/>
        </w:tabs>
        <w:jc w:val="both"/>
        <w:rPr>
          <w:rStyle w:val="FontStyle31"/>
          <w:sz w:val="24"/>
          <w:szCs w:val="24"/>
        </w:rPr>
      </w:pPr>
      <w:r w:rsidRPr="00330995">
        <w:rPr>
          <w:rStyle w:val="FontStyle31"/>
          <w:sz w:val="24"/>
          <w:szCs w:val="24"/>
        </w:rPr>
        <w:tab/>
        <w:t>Замяна или включване на подизпълнител по време на изпълнението на договора за обществена поръчка е допустимо по изключение при спазване на изискванията на чл. 66, ал. 11 и</w:t>
      </w:r>
      <w:r>
        <w:rPr>
          <w:rStyle w:val="FontStyle31"/>
          <w:sz w:val="24"/>
          <w:szCs w:val="24"/>
        </w:rPr>
        <w:t xml:space="preserve"> </w:t>
      </w:r>
      <w:r w:rsidRPr="00330995">
        <w:rPr>
          <w:rStyle w:val="FontStyle31"/>
          <w:sz w:val="24"/>
          <w:szCs w:val="24"/>
        </w:rPr>
        <w:t>ал. 12 от ЗОП.</w:t>
      </w:r>
    </w:p>
    <w:p w:rsidR="00AA6553" w:rsidRPr="00330995" w:rsidRDefault="00AA6553" w:rsidP="00BF7EEB">
      <w:pPr>
        <w:tabs>
          <w:tab w:val="left" w:pos="567"/>
        </w:tabs>
        <w:jc w:val="both"/>
        <w:rPr>
          <w:rStyle w:val="FontStyle31"/>
          <w:b/>
          <w:bCs/>
          <w:sz w:val="24"/>
          <w:szCs w:val="24"/>
        </w:rPr>
      </w:pPr>
      <w:r w:rsidRPr="00330995">
        <w:rPr>
          <w:rStyle w:val="FontStyle31"/>
          <w:b/>
          <w:bCs/>
          <w:sz w:val="24"/>
          <w:szCs w:val="24"/>
        </w:rPr>
        <w:tab/>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AA6553" w:rsidRPr="00330995" w:rsidRDefault="00AA6553" w:rsidP="00130BCA">
      <w:pPr>
        <w:tabs>
          <w:tab w:val="left" w:pos="567"/>
        </w:tabs>
        <w:jc w:val="both"/>
        <w:rPr>
          <w:rStyle w:val="FontStyle31"/>
          <w:sz w:val="24"/>
          <w:szCs w:val="24"/>
        </w:rPr>
      </w:pPr>
      <w:r w:rsidRPr="00330995">
        <w:rPr>
          <w:rStyle w:val="FontStyle31"/>
          <w:sz w:val="24"/>
          <w:szCs w:val="24"/>
        </w:rPr>
        <w:tab/>
      </w:r>
      <w:r w:rsidRPr="00330995">
        <w:rPr>
          <w:rStyle w:val="FontStyle31"/>
          <w:b/>
          <w:bCs/>
          <w:sz w:val="24"/>
          <w:szCs w:val="24"/>
        </w:rPr>
        <w:t>Х</w:t>
      </w:r>
      <w:r w:rsidRPr="00330995">
        <w:rPr>
          <w:rStyle w:val="FontStyle28"/>
          <w:sz w:val="24"/>
          <w:szCs w:val="24"/>
        </w:rPr>
        <w:t>I</w:t>
      </w:r>
      <w:r w:rsidRPr="00330995">
        <w:rPr>
          <w:rStyle w:val="FontStyle31"/>
          <w:b/>
          <w:bCs/>
          <w:sz w:val="24"/>
          <w:szCs w:val="24"/>
        </w:rPr>
        <w:t>.2.</w:t>
      </w:r>
      <w:r>
        <w:rPr>
          <w:rStyle w:val="FontStyle31"/>
          <w:b/>
          <w:bCs/>
          <w:sz w:val="24"/>
          <w:szCs w:val="24"/>
        </w:rPr>
        <w:t xml:space="preserve"> </w:t>
      </w:r>
      <w:r w:rsidRPr="00330995">
        <w:rPr>
          <w:rStyle w:val="FontStyle31"/>
          <w:sz w:val="24"/>
          <w:szCs w:val="24"/>
        </w:rPr>
        <w:t>Всеки участник в обществената поръчка може да се позове на капацитета на трети лица, независимо от правната връзка между тях, по отношение на критериите, свързани с техническите способности и професионалната компетентност.</w:t>
      </w:r>
    </w:p>
    <w:p w:rsidR="00AA6553" w:rsidRPr="00330995" w:rsidRDefault="00AA6553" w:rsidP="00130BCA">
      <w:pPr>
        <w:tabs>
          <w:tab w:val="left" w:pos="567"/>
        </w:tabs>
        <w:jc w:val="both"/>
        <w:rPr>
          <w:rStyle w:val="FontStyle31"/>
          <w:sz w:val="24"/>
          <w:szCs w:val="24"/>
        </w:rPr>
      </w:pPr>
      <w:r w:rsidRPr="00330995">
        <w:rPr>
          <w:rStyle w:val="FontStyle31"/>
          <w:sz w:val="24"/>
          <w:szCs w:val="24"/>
        </w:rPr>
        <w:tab/>
        <w:t>Когато участникът се позовава на капацитета на трети лица, той трябва да докаже, че ще разполага с техните ресурси, като представи документи за поетите от третите лица задължения.</w:t>
      </w:r>
    </w:p>
    <w:p w:rsidR="00AA6553" w:rsidRPr="00330995" w:rsidRDefault="00AA6553" w:rsidP="00130BCA">
      <w:pPr>
        <w:tabs>
          <w:tab w:val="left" w:pos="567"/>
        </w:tabs>
        <w:jc w:val="both"/>
        <w:rPr>
          <w:rStyle w:val="FontStyle31"/>
          <w:sz w:val="24"/>
          <w:szCs w:val="24"/>
        </w:rPr>
      </w:pPr>
      <w:r w:rsidRPr="00330995">
        <w:rPr>
          <w:rStyle w:val="FontStyle31"/>
          <w:sz w:val="24"/>
          <w:szCs w:val="24"/>
        </w:rPr>
        <w:tab/>
        <w:t>Третите лица трябва да отговарят на съответните критерии за подбор, за доказването на които участникът се позовава на техния капацитет.</w:t>
      </w:r>
    </w:p>
    <w:p w:rsidR="00AA6553" w:rsidRPr="00330995" w:rsidRDefault="00AA6553" w:rsidP="00130BCA">
      <w:pPr>
        <w:tabs>
          <w:tab w:val="left" w:pos="567"/>
        </w:tabs>
        <w:jc w:val="both"/>
        <w:rPr>
          <w:rStyle w:val="FontStyle31"/>
          <w:sz w:val="24"/>
          <w:szCs w:val="24"/>
        </w:rPr>
      </w:pPr>
      <w:r w:rsidRPr="00330995">
        <w:rPr>
          <w:rStyle w:val="FontStyle31"/>
          <w:sz w:val="24"/>
          <w:szCs w:val="24"/>
        </w:rPr>
        <w:tab/>
        <w:t>За посочените в офертата трети лица не следва да са налице основания за отстраняване от процедурата.</w:t>
      </w:r>
    </w:p>
    <w:p w:rsidR="00AA6553" w:rsidRPr="00330995" w:rsidRDefault="00AA6553" w:rsidP="00130BCA">
      <w:pPr>
        <w:tabs>
          <w:tab w:val="left" w:pos="567"/>
        </w:tabs>
        <w:jc w:val="both"/>
        <w:rPr>
          <w:rStyle w:val="FontStyle31"/>
          <w:sz w:val="24"/>
          <w:szCs w:val="24"/>
        </w:rPr>
      </w:pPr>
      <w:r w:rsidRPr="00330995">
        <w:rPr>
          <w:rStyle w:val="FontStyle31"/>
          <w:sz w:val="24"/>
          <w:szCs w:val="24"/>
        </w:rPr>
        <w:tab/>
        <w:t>В случай, че посоченото в офертата трето лице не отговаря на изискванията, Възложителят изисква от участника неговата замяна.</w:t>
      </w:r>
    </w:p>
    <w:p w:rsidR="00AA6553" w:rsidRPr="00330995" w:rsidRDefault="00AA6553" w:rsidP="00130BCA">
      <w:pPr>
        <w:tabs>
          <w:tab w:val="left" w:pos="567"/>
        </w:tabs>
        <w:jc w:val="both"/>
        <w:rPr>
          <w:rStyle w:val="FontStyle31"/>
          <w:sz w:val="24"/>
          <w:szCs w:val="24"/>
        </w:rPr>
      </w:pPr>
      <w:r w:rsidRPr="00330995">
        <w:rPr>
          <w:rStyle w:val="FontStyle31"/>
          <w:sz w:val="24"/>
          <w:szCs w:val="24"/>
        </w:rPr>
        <w:tab/>
      </w:r>
      <w:r w:rsidRPr="00330995">
        <w:rPr>
          <w:rStyle w:val="FontStyle31"/>
          <w:b/>
          <w:bCs/>
          <w:sz w:val="24"/>
          <w:szCs w:val="24"/>
        </w:rPr>
        <w:t>Х</w:t>
      </w:r>
      <w:r w:rsidRPr="00330995">
        <w:rPr>
          <w:rStyle w:val="FontStyle28"/>
          <w:sz w:val="24"/>
          <w:szCs w:val="24"/>
        </w:rPr>
        <w:t>I</w:t>
      </w:r>
      <w:r w:rsidRPr="00330995">
        <w:rPr>
          <w:rStyle w:val="FontStyle31"/>
          <w:b/>
          <w:bCs/>
          <w:sz w:val="24"/>
          <w:szCs w:val="24"/>
        </w:rPr>
        <w:t xml:space="preserve">.3. </w:t>
      </w:r>
      <w:r w:rsidRPr="00330995">
        <w:rPr>
          <w:rStyle w:val="FontStyle31"/>
          <w:sz w:val="24"/>
          <w:szCs w:val="24"/>
        </w:rPr>
        <w:t>Когато участник в процедурата е обединение, което не е юридическо лице, същият следва да представи документ, от който да е видно правното основание за създаване на обединението, както и следната информация:</w:t>
      </w:r>
    </w:p>
    <w:p w:rsidR="00AA6553" w:rsidRPr="00330995" w:rsidRDefault="00AA6553" w:rsidP="00BF7EEB">
      <w:pPr>
        <w:tabs>
          <w:tab w:val="left" w:pos="567"/>
        </w:tabs>
        <w:ind w:firstLine="720"/>
        <w:jc w:val="both"/>
        <w:rPr>
          <w:rStyle w:val="FontStyle31"/>
          <w:sz w:val="24"/>
          <w:szCs w:val="24"/>
        </w:rPr>
      </w:pPr>
      <w:r w:rsidRPr="00330995">
        <w:rPr>
          <w:rStyle w:val="FontStyle31"/>
          <w:sz w:val="24"/>
          <w:szCs w:val="24"/>
        </w:rPr>
        <w:t>- правата и задълженията на участниците в обединението;</w:t>
      </w:r>
    </w:p>
    <w:p w:rsidR="00AA6553" w:rsidRPr="00330995" w:rsidRDefault="00AA6553" w:rsidP="00BF7EEB">
      <w:pPr>
        <w:tabs>
          <w:tab w:val="left" w:pos="567"/>
        </w:tabs>
        <w:ind w:firstLine="720"/>
        <w:jc w:val="both"/>
        <w:rPr>
          <w:rStyle w:val="FontStyle31"/>
          <w:sz w:val="24"/>
          <w:szCs w:val="24"/>
        </w:rPr>
      </w:pPr>
      <w:r w:rsidRPr="00330995">
        <w:rPr>
          <w:rStyle w:val="FontStyle31"/>
          <w:sz w:val="24"/>
          <w:szCs w:val="24"/>
        </w:rPr>
        <w:t>- разпределението на отговорността между членовете на обединението;</w:t>
      </w:r>
    </w:p>
    <w:p w:rsidR="00AA6553" w:rsidRPr="00330995" w:rsidRDefault="00AA6553" w:rsidP="00BF7EEB">
      <w:pPr>
        <w:tabs>
          <w:tab w:val="left" w:pos="567"/>
        </w:tabs>
        <w:ind w:firstLine="720"/>
        <w:jc w:val="both"/>
        <w:rPr>
          <w:rStyle w:val="FontStyle31"/>
          <w:sz w:val="24"/>
          <w:szCs w:val="24"/>
        </w:rPr>
      </w:pPr>
      <w:r w:rsidRPr="00330995">
        <w:rPr>
          <w:rStyle w:val="FontStyle31"/>
          <w:sz w:val="24"/>
          <w:szCs w:val="24"/>
        </w:rPr>
        <w:t>- дейностите, които ще изпълнява всеки член от обединението.</w:t>
      </w:r>
    </w:p>
    <w:p w:rsidR="00AA6553" w:rsidRDefault="00AA6553" w:rsidP="00130BCA">
      <w:pPr>
        <w:tabs>
          <w:tab w:val="left" w:pos="567"/>
        </w:tabs>
        <w:jc w:val="both"/>
        <w:rPr>
          <w:rStyle w:val="FontStyle28"/>
          <w:sz w:val="24"/>
          <w:szCs w:val="24"/>
        </w:rPr>
      </w:pPr>
      <w:r w:rsidRPr="00330995">
        <w:rPr>
          <w:rStyle w:val="FontStyle31"/>
          <w:sz w:val="24"/>
          <w:szCs w:val="24"/>
        </w:rPr>
        <w:tab/>
      </w:r>
      <w:r w:rsidRPr="00330995">
        <w:rPr>
          <w:rStyle w:val="FontStyle31"/>
          <w:b/>
          <w:bCs/>
          <w:sz w:val="24"/>
          <w:szCs w:val="24"/>
        </w:rPr>
        <w:t>Х</w:t>
      </w:r>
      <w:r w:rsidRPr="00330995">
        <w:rPr>
          <w:rStyle w:val="FontStyle28"/>
          <w:sz w:val="24"/>
          <w:szCs w:val="24"/>
        </w:rPr>
        <w:t>I</w:t>
      </w:r>
      <w:r w:rsidRPr="00330995">
        <w:rPr>
          <w:rStyle w:val="FontStyle31"/>
          <w:b/>
          <w:bCs/>
          <w:sz w:val="24"/>
          <w:szCs w:val="24"/>
        </w:rPr>
        <w:t>.4.</w:t>
      </w:r>
      <w:r>
        <w:rPr>
          <w:rStyle w:val="FontStyle31"/>
          <w:b/>
          <w:bCs/>
          <w:sz w:val="24"/>
          <w:szCs w:val="24"/>
        </w:rPr>
        <w:t xml:space="preserve"> </w:t>
      </w:r>
      <w:r w:rsidRPr="00330995">
        <w:rPr>
          <w:rStyle w:val="FontStyle31"/>
          <w:sz w:val="24"/>
          <w:szCs w:val="24"/>
        </w:rPr>
        <w:t>Клон на чуждестранно лице може да е самостоятелен участник в процедурата за възлагане на поръчката, ако може самостоятелно да подава оферта за участие съгласно законодателството на държавата, в която е установен. В случай, че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w:t>
      </w:r>
      <w:r w:rsidRPr="00330995">
        <w:rPr>
          <w:rStyle w:val="FontStyle28"/>
          <w:sz w:val="24"/>
          <w:szCs w:val="24"/>
        </w:rPr>
        <w:tab/>
      </w:r>
    </w:p>
    <w:p w:rsidR="00AA6553" w:rsidRDefault="00AA6553" w:rsidP="00130BCA">
      <w:pPr>
        <w:tabs>
          <w:tab w:val="left" w:pos="567"/>
        </w:tabs>
        <w:jc w:val="both"/>
        <w:rPr>
          <w:rStyle w:val="FontStyle28"/>
          <w:sz w:val="24"/>
          <w:szCs w:val="24"/>
        </w:rPr>
      </w:pPr>
    </w:p>
    <w:p w:rsidR="00AA6553" w:rsidRDefault="00AA6553" w:rsidP="00130BCA">
      <w:pPr>
        <w:tabs>
          <w:tab w:val="left" w:pos="567"/>
        </w:tabs>
        <w:jc w:val="both"/>
        <w:rPr>
          <w:rStyle w:val="FontStyle28"/>
          <w:sz w:val="24"/>
          <w:szCs w:val="24"/>
        </w:rPr>
      </w:pPr>
      <w:r>
        <w:rPr>
          <w:rStyle w:val="FontStyle28"/>
          <w:sz w:val="24"/>
          <w:szCs w:val="24"/>
        </w:rPr>
        <w:tab/>
      </w:r>
    </w:p>
    <w:p w:rsidR="00AA6553" w:rsidRPr="00330995" w:rsidRDefault="00AA6553" w:rsidP="00130BCA">
      <w:pPr>
        <w:tabs>
          <w:tab w:val="left" w:pos="567"/>
        </w:tabs>
        <w:jc w:val="both"/>
        <w:rPr>
          <w:rStyle w:val="FontStyle28"/>
          <w:sz w:val="24"/>
          <w:szCs w:val="24"/>
        </w:rPr>
      </w:pPr>
      <w:r>
        <w:rPr>
          <w:rStyle w:val="FontStyle28"/>
          <w:sz w:val="24"/>
          <w:szCs w:val="24"/>
        </w:rPr>
        <w:tab/>
      </w:r>
      <w:r w:rsidRPr="00330995">
        <w:rPr>
          <w:rStyle w:val="FontStyle28"/>
          <w:sz w:val="24"/>
          <w:szCs w:val="24"/>
        </w:rPr>
        <w:t xml:space="preserve">ХIІ. ИЗИСКВАНИЯ КЪМ ОФЕРТАТА. УСЛОВИЯ И РЕД ЗА ПОДАВАНЕ НА ОФЕРТИ </w:t>
      </w:r>
    </w:p>
    <w:p w:rsidR="00AA6553" w:rsidRDefault="00AA6553" w:rsidP="00430500">
      <w:pPr>
        <w:tabs>
          <w:tab w:val="left" w:pos="567"/>
        </w:tabs>
        <w:spacing w:before="240" w:after="240"/>
        <w:jc w:val="both"/>
        <w:rPr>
          <w:rStyle w:val="FontStyle28"/>
          <w:sz w:val="24"/>
          <w:szCs w:val="24"/>
        </w:rPr>
      </w:pPr>
      <w:r w:rsidRPr="00330995">
        <w:rPr>
          <w:rStyle w:val="FontStyle28"/>
          <w:sz w:val="24"/>
          <w:szCs w:val="24"/>
        </w:rPr>
        <w:tab/>
        <w:t>ХIІ.1. Общи положения</w:t>
      </w:r>
    </w:p>
    <w:p w:rsidR="00AA6553" w:rsidRPr="00330995" w:rsidRDefault="00AA6553" w:rsidP="00430500">
      <w:pPr>
        <w:tabs>
          <w:tab w:val="left" w:pos="567"/>
        </w:tabs>
        <w:spacing w:before="240" w:after="240"/>
        <w:jc w:val="both"/>
        <w:rPr>
          <w:rStyle w:val="FontStyle31"/>
          <w:b/>
          <w:bCs/>
          <w:sz w:val="24"/>
          <w:szCs w:val="24"/>
        </w:rPr>
      </w:pPr>
      <w:r w:rsidRPr="00330995">
        <w:rPr>
          <w:rStyle w:val="FontStyle31"/>
          <w:b/>
          <w:bCs/>
          <w:sz w:val="24"/>
          <w:szCs w:val="24"/>
        </w:rPr>
        <w:tab/>
        <w:t>При изготвяне на офертата всеки участник следва да се придържа точно към обявените от Възложителя условия.</w:t>
      </w:r>
      <w:r>
        <w:rPr>
          <w:rStyle w:val="FontStyle31"/>
          <w:b/>
          <w:bCs/>
          <w:sz w:val="24"/>
          <w:szCs w:val="24"/>
        </w:rPr>
        <w:t xml:space="preserve"> </w:t>
      </w:r>
      <w:r w:rsidRPr="00330995">
        <w:rPr>
          <w:rStyle w:val="FontStyle31"/>
          <w:b/>
          <w:bCs/>
          <w:sz w:val="24"/>
          <w:szCs w:val="24"/>
        </w:rPr>
        <w:t>Офертите в процедурата се изготвят на български език.</w:t>
      </w:r>
    </w:p>
    <w:p w:rsidR="00AA6553" w:rsidRPr="00330995" w:rsidRDefault="00AA6553" w:rsidP="00C85BF7">
      <w:pPr>
        <w:tabs>
          <w:tab w:val="left" w:pos="567"/>
        </w:tabs>
        <w:jc w:val="both"/>
        <w:rPr>
          <w:rStyle w:val="FontStyle31"/>
          <w:sz w:val="24"/>
          <w:szCs w:val="24"/>
        </w:rPr>
      </w:pPr>
      <w:r w:rsidRPr="00330995">
        <w:rPr>
          <w:rStyle w:val="FontStyle31"/>
          <w:sz w:val="24"/>
          <w:szCs w:val="24"/>
        </w:rPr>
        <w:tab/>
        <w:t>Всеки участник в процедурата има право да представи само една оферта.</w:t>
      </w:r>
    </w:p>
    <w:p w:rsidR="00AA6553" w:rsidRPr="00330995" w:rsidRDefault="00AA6553" w:rsidP="00C85BF7">
      <w:pPr>
        <w:tabs>
          <w:tab w:val="left" w:pos="567"/>
        </w:tabs>
        <w:jc w:val="both"/>
        <w:rPr>
          <w:rStyle w:val="FontStyle31"/>
          <w:sz w:val="24"/>
          <w:szCs w:val="24"/>
        </w:rPr>
      </w:pPr>
      <w:r w:rsidRPr="00330995">
        <w:rPr>
          <w:rStyle w:val="FontStyle31"/>
          <w:sz w:val="24"/>
          <w:szCs w:val="24"/>
        </w:rPr>
        <w:tab/>
        <w:t>Посоченото изискване се отнася за всяка от обособените позиции.</w:t>
      </w:r>
    </w:p>
    <w:p w:rsidR="00AA6553" w:rsidRPr="00330995" w:rsidRDefault="00AA6553" w:rsidP="00D56317">
      <w:pPr>
        <w:tabs>
          <w:tab w:val="left" w:pos="567"/>
        </w:tabs>
        <w:jc w:val="both"/>
        <w:rPr>
          <w:rStyle w:val="FontStyle31"/>
          <w:sz w:val="24"/>
          <w:szCs w:val="24"/>
        </w:rPr>
      </w:pPr>
      <w:r w:rsidRPr="00330995">
        <w:rPr>
          <w:rStyle w:val="FontStyle31"/>
          <w:sz w:val="24"/>
          <w:szCs w:val="24"/>
        </w:rPr>
        <w:tab/>
        <w:t>Не се допуска представяне на варианти в офертите.</w:t>
      </w:r>
    </w:p>
    <w:p w:rsidR="00AA6553" w:rsidRPr="00330995" w:rsidRDefault="00AA6553" w:rsidP="00D56317">
      <w:pPr>
        <w:tabs>
          <w:tab w:val="left" w:pos="567"/>
        </w:tabs>
        <w:jc w:val="both"/>
        <w:rPr>
          <w:rStyle w:val="FontStyle31"/>
          <w:sz w:val="24"/>
          <w:szCs w:val="24"/>
        </w:rPr>
      </w:pPr>
      <w:r w:rsidRPr="00330995">
        <w:rPr>
          <w:rStyle w:val="FontStyle31"/>
          <w:sz w:val="24"/>
          <w:szCs w:val="24"/>
        </w:rPr>
        <w:tab/>
        <w:t>До изтичане на срока за подаване на оферти, всеки участник може да промени, да допълни или да оттегли офертата си.</w:t>
      </w:r>
    </w:p>
    <w:p w:rsidR="00AA6553" w:rsidRPr="00330995" w:rsidRDefault="00AA6553" w:rsidP="00130BCA">
      <w:pPr>
        <w:tabs>
          <w:tab w:val="left" w:pos="567"/>
        </w:tabs>
        <w:jc w:val="both"/>
        <w:rPr>
          <w:rStyle w:val="FontStyle31"/>
          <w:sz w:val="24"/>
          <w:szCs w:val="24"/>
        </w:rPr>
      </w:pPr>
      <w:r w:rsidRPr="00330995">
        <w:rPr>
          <w:rStyle w:val="FontStyle31"/>
          <w:sz w:val="24"/>
          <w:szCs w:val="24"/>
        </w:rPr>
        <w:tab/>
        <w:t>При провеждане на процедурата за възлагане на настоящата обществена поръчка, първоначално се провежда предварителен подбор, след което се разглеждат офертите на участниците.</w:t>
      </w:r>
    </w:p>
    <w:p w:rsidR="00AA6553" w:rsidRPr="00330995" w:rsidRDefault="00AA6553" w:rsidP="00130BCA">
      <w:pPr>
        <w:tabs>
          <w:tab w:val="left" w:pos="567"/>
        </w:tabs>
        <w:jc w:val="both"/>
        <w:rPr>
          <w:rStyle w:val="FontStyle31"/>
          <w:sz w:val="24"/>
          <w:szCs w:val="24"/>
        </w:rPr>
      </w:pPr>
      <w:r w:rsidRPr="00330995">
        <w:rPr>
          <w:rStyle w:val="FontStyle31"/>
          <w:sz w:val="24"/>
          <w:szCs w:val="24"/>
        </w:rPr>
        <w:tab/>
        <w:t>За участие в процедурата заинтересованите лица подават оферти, към които прилагат информация, относно липсата на основания за отстраняване и съответствието с критериите за подбор. С критериите за подбор Възложителят определя минималните изисквания за допустимост.</w:t>
      </w:r>
    </w:p>
    <w:p w:rsidR="00AA6553" w:rsidRPr="00330995" w:rsidRDefault="00AA6553" w:rsidP="00130BCA">
      <w:pPr>
        <w:tabs>
          <w:tab w:val="left" w:pos="567"/>
        </w:tabs>
        <w:jc w:val="both"/>
        <w:rPr>
          <w:rStyle w:val="FontStyle31"/>
          <w:sz w:val="24"/>
          <w:szCs w:val="24"/>
        </w:rPr>
      </w:pPr>
      <w:r w:rsidRPr="00330995">
        <w:rPr>
          <w:rStyle w:val="FontStyle31"/>
          <w:sz w:val="24"/>
          <w:szCs w:val="24"/>
        </w:rPr>
        <w:tab/>
        <w:t>Когато по отношение на критериите за подбор или изискванията към личното състояние на участниците се установи липса, непълнота и/или несъответствие на информацията, включително нередовност или фактическа грешка, на участниците се предоставя възможност да представят нова информация, да допълнят или да пояснят представената информация.</w:t>
      </w:r>
    </w:p>
    <w:p w:rsidR="00AA6553" w:rsidRPr="00330995" w:rsidRDefault="00AA6553" w:rsidP="002505FD">
      <w:pPr>
        <w:tabs>
          <w:tab w:val="left" w:pos="567"/>
        </w:tabs>
        <w:jc w:val="both"/>
      </w:pPr>
      <w:r w:rsidRPr="00330995">
        <w:rPr>
          <w:rStyle w:val="FontStyle31"/>
          <w:sz w:val="24"/>
          <w:szCs w:val="24"/>
        </w:rPr>
        <w:tab/>
        <w:t>От участниците може да се изиска да предоставят разяснения или допълнителни доказателства за данни, посочени в офертата. Проверката и разясненията не могат да водят до промени в техническото и ценовото предложение на участниците.</w:t>
      </w:r>
    </w:p>
    <w:p w:rsidR="00AA6553" w:rsidRPr="00330995" w:rsidRDefault="00AA6553" w:rsidP="002505FD">
      <w:pPr>
        <w:tabs>
          <w:tab w:val="left" w:pos="567"/>
        </w:tabs>
        <w:jc w:val="both"/>
        <w:rPr>
          <w:rStyle w:val="FontStyle31"/>
          <w:sz w:val="24"/>
          <w:szCs w:val="24"/>
        </w:rPr>
      </w:pPr>
      <w:r w:rsidRPr="00330995">
        <w:rPr>
          <w:rStyle w:val="FontStyle31"/>
          <w:sz w:val="24"/>
          <w:szCs w:val="24"/>
        </w:rPr>
        <w:tab/>
        <w:t>При разглеждане на офертите, когато е необходимо, се допуска извършване на проверки на заявените от участниците данни, включително чрез изискване на информация от други органи и лица.</w:t>
      </w:r>
    </w:p>
    <w:p w:rsidR="00AA6553" w:rsidRPr="00330995" w:rsidRDefault="00AA6553" w:rsidP="002505FD">
      <w:pPr>
        <w:tabs>
          <w:tab w:val="left" w:pos="567"/>
        </w:tabs>
        <w:jc w:val="both"/>
        <w:rPr>
          <w:rStyle w:val="FontStyle31"/>
          <w:sz w:val="24"/>
          <w:szCs w:val="24"/>
        </w:rPr>
      </w:pPr>
      <w:r w:rsidRPr="00330995">
        <w:rPr>
          <w:rStyle w:val="FontStyle31"/>
          <w:sz w:val="24"/>
          <w:szCs w:val="24"/>
        </w:rPr>
        <w:tab/>
        <w:t>Редът за отстраняване на несъответствия и нередовност на офертите е определен в ППЗОП, като при неговото прилагане Възложителят ще спазва принципите на равнопоставеност и прозрачност.</w:t>
      </w:r>
    </w:p>
    <w:p w:rsidR="00AA6553" w:rsidRPr="00330995" w:rsidRDefault="00AA6553" w:rsidP="00BF7EEB">
      <w:pPr>
        <w:tabs>
          <w:tab w:val="left" w:pos="567"/>
        </w:tabs>
        <w:jc w:val="both"/>
      </w:pPr>
    </w:p>
    <w:p w:rsidR="00AA6553" w:rsidRPr="00330995" w:rsidRDefault="00AA6553" w:rsidP="00185F7E">
      <w:pPr>
        <w:tabs>
          <w:tab w:val="left" w:pos="567"/>
        </w:tabs>
        <w:jc w:val="both"/>
        <w:rPr>
          <w:rStyle w:val="FontStyle31"/>
          <w:sz w:val="24"/>
          <w:szCs w:val="24"/>
        </w:rPr>
      </w:pPr>
      <w:r w:rsidRPr="00330995">
        <w:rPr>
          <w:rStyle w:val="FontStyle28"/>
          <w:sz w:val="24"/>
          <w:szCs w:val="24"/>
        </w:rPr>
        <w:tab/>
        <w:t>ХIІ.2. Съдържание на офертата</w:t>
      </w:r>
      <w:r>
        <w:rPr>
          <w:rStyle w:val="FontStyle28"/>
          <w:sz w:val="24"/>
          <w:szCs w:val="24"/>
        </w:rPr>
        <w:t>:</w:t>
      </w:r>
    </w:p>
    <w:p w:rsidR="00AA6553" w:rsidRPr="00330995" w:rsidRDefault="00AA6553" w:rsidP="00062C1B">
      <w:pPr>
        <w:numPr>
          <w:ilvl w:val="0"/>
          <w:numId w:val="3"/>
        </w:numPr>
        <w:tabs>
          <w:tab w:val="left" w:pos="284"/>
        </w:tabs>
        <w:ind w:left="0" w:firstLine="284"/>
        <w:jc w:val="both"/>
        <w:rPr>
          <w:rStyle w:val="FontStyle31"/>
          <w:b/>
          <w:bCs/>
          <w:sz w:val="24"/>
          <w:szCs w:val="24"/>
        </w:rPr>
      </w:pPr>
      <w:r w:rsidRPr="00330995">
        <w:rPr>
          <w:rStyle w:val="FontStyle31"/>
          <w:sz w:val="24"/>
          <w:szCs w:val="24"/>
        </w:rPr>
        <w:t>Опис на представените документи - /</w:t>
      </w:r>
      <w:r w:rsidRPr="00330995">
        <w:rPr>
          <w:rStyle w:val="FontStyle31"/>
          <w:b/>
          <w:bCs/>
          <w:sz w:val="24"/>
          <w:szCs w:val="24"/>
        </w:rPr>
        <w:t>образец № 1/</w:t>
      </w:r>
    </w:p>
    <w:p w:rsidR="00AA6553" w:rsidRPr="00330995" w:rsidRDefault="00AA6553" w:rsidP="00062C1B">
      <w:pPr>
        <w:numPr>
          <w:ilvl w:val="0"/>
          <w:numId w:val="3"/>
        </w:numPr>
        <w:tabs>
          <w:tab w:val="left" w:pos="284"/>
        </w:tabs>
        <w:ind w:left="0" w:firstLine="284"/>
        <w:jc w:val="both"/>
        <w:rPr>
          <w:rStyle w:val="FontStyle31"/>
          <w:b/>
          <w:bCs/>
          <w:sz w:val="24"/>
          <w:szCs w:val="24"/>
        </w:rPr>
      </w:pPr>
      <w:r w:rsidRPr="00330995">
        <w:rPr>
          <w:rStyle w:val="FontStyle31"/>
          <w:sz w:val="24"/>
          <w:szCs w:val="24"/>
        </w:rPr>
        <w:t>Заявление за участие</w:t>
      </w:r>
      <w:r>
        <w:rPr>
          <w:rStyle w:val="FontStyle31"/>
          <w:sz w:val="24"/>
          <w:szCs w:val="24"/>
        </w:rPr>
        <w:t xml:space="preserve"> </w:t>
      </w:r>
      <w:r w:rsidRPr="00330995">
        <w:rPr>
          <w:rStyle w:val="FontStyle31"/>
          <w:sz w:val="24"/>
          <w:szCs w:val="24"/>
        </w:rPr>
        <w:t xml:space="preserve">- </w:t>
      </w:r>
      <w:r w:rsidRPr="00330995">
        <w:rPr>
          <w:rStyle w:val="FontStyle31"/>
          <w:b/>
          <w:bCs/>
          <w:sz w:val="24"/>
          <w:szCs w:val="24"/>
        </w:rPr>
        <w:t>/образец № 2/</w:t>
      </w:r>
    </w:p>
    <w:p w:rsidR="00AA6553" w:rsidRDefault="00AA6553" w:rsidP="00062C1B">
      <w:pPr>
        <w:numPr>
          <w:ilvl w:val="0"/>
          <w:numId w:val="3"/>
        </w:numPr>
        <w:tabs>
          <w:tab w:val="left" w:pos="284"/>
        </w:tabs>
        <w:ind w:left="0" w:firstLine="284"/>
        <w:jc w:val="both"/>
        <w:rPr>
          <w:rStyle w:val="FontStyle31"/>
          <w:sz w:val="24"/>
          <w:szCs w:val="24"/>
          <w:lang w:eastAsia="en-US"/>
        </w:rPr>
      </w:pPr>
      <w:r w:rsidRPr="00330995">
        <w:rPr>
          <w:rStyle w:val="FontStyle31"/>
          <w:sz w:val="24"/>
          <w:szCs w:val="24"/>
        </w:rPr>
        <w:t xml:space="preserve">Единен европейски документ за обществени поръчки в електронен вид – </w:t>
      </w:r>
      <w:r>
        <w:rPr>
          <w:rStyle w:val="FontStyle31"/>
          <w:sz w:val="24"/>
          <w:szCs w:val="24"/>
        </w:rPr>
        <w:t>е</w:t>
      </w:r>
      <w:r w:rsidRPr="00330995">
        <w:rPr>
          <w:rStyle w:val="FontStyle31"/>
          <w:b/>
          <w:bCs/>
          <w:sz w:val="24"/>
          <w:szCs w:val="24"/>
        </w:rPr>
        <w:t xml:space="preserve">ЕЕДОП </w:t>
      </w:r>
      <w:r>
        <w:rPr>
          <w:rStyle w:val="FontStyle31"/>
          <w:sz w:val="24"/>
          <w:szCs w:val="24"/>
        </w:rPr>
        <w:t xml:space="preserve">за участника </w:t>
      </w:r>
      <w:r>
        <w:rPr>
          <w:rStyle w:val="FontStyle36"/>
          <w:sz w:val="24"/>
          <w:szCs w:val="24"/>
        </w:rPr>
        <w:t>–</w:t>
      </w:r>
      <w:r>
        <w:rPr>
          <w:rStyle w:val="FontStyle36"/>
          <w:i w:val="0"/>
          <w:iCs w:val="0"/>
          <w:sz w:val="24"/>
          <w:szCs w:val="24"/>
        </w:rPr>
        <w:t xml:space="preserve"> </w:t>
      </w:r>
      <w:r w:rsidRPr="00330995">
        <w:rPr>
          <w:rStyle w:val="FontStyle31"/>
          <w:sz w:val="24"/>
          <w:szCs w:val="24"/>
        </w:rPr>
        <w:t>за</w:t>
      </w:r>
      <w:r>
        <w:rPr>
          <w:rStyle w:val="FontStyle31"/>
          <w:sz w:val="24"/>
          <w:szCs w:val="24"/>
        </w:rPr>
        <w:t xml:space="preserve"> </w:t>
      </w:r>
      <w:r w:rsidRPr="00330995">
        <w:rPr>
          <w:rStyle w:val="FontStyle31"/>
          <w:sz w:val="24"/>
          <w:szCs w:val="24"/>
        </w:rPr>
        <w:t xml:space="preserve">съответствие с изискванията на закона и условията на Възложителя, а </w:t>
      </w:r>
      <w:r w:rsidRPr="00330995">
        <w:rPr>
          <w:rStyle w:val="FontStyle36"/>
          <w:i w:val="0"/>
          <w:iCs w:val="0"/>
          <w:sz w:val="24"/>
          <w:szCs w:val="24"/>
        </w:rPr>
        <w:t>когато е приложимо</w:t>
      </w:r>
      <w:r>
        <w:rPr>
          <w:rStyle w:val="FontStyle36"/>
          <w:i w:val="0"/>
          <w:iCs w:val="0"/>
          <w:sz w:val="24"/>
          <w:szCs w:val="24"/>
        </w:rPr>
        <w:t xml:space="preserve"> -е</w:t>
      </w:r>
      <w:r w:rsidRPr="00330995">
        <w:rPr>
          <w:rStyle w:val="FontStyle31"/>
          <w:b/>
          <w:bCs/>
          <w:sz w:val="24"/>
          <w:szCs w:val="24"/>
        </w:rPr>
        <w:t>ЕЕДОП</w:t>
      </w:r>
      <w:r>
        <w:rPr>
          <w:rStyle w:val="FontStyle31"/>
          <w:b/>
          <w:bCs/>
          <w:sz w:val="24"/>
          <w:szCs w:val="24"/>
        </w:rPr>
        <w:t xml:space="preserve"> </w:t>
      </w:r>
      <w:r w:rsidRPr="00330995">
        <w:rPr>
          <w:rStyle w:val="FontStyle31"/>
          <w:sz w:val="24"/>
          <w:szCs w:val="24"/>
        </w:rPr>
        <w:t>се представя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Pr>
          <w:rStyle w:val="FontStyle31"/>
          <w:sz w:val="24"/>
          <w:szCs w:val="24"/>
        </w:rPr>
        <w:t xml:space="preserve"> -</w:t>
      </w:r>
      <w:r w:rsidRPr="00280342">
        <w:rPr>
          <w:rStyle w:val="FontStyle31"/>
          <w:i/>
          <w:iCs/>
          <w:sz w:val="24"/>
          <w:szCs w:val="24"/>
        </w:rPr>
        <w:t xml:space="preserve"> </w:t>
      </w:r>
      <w:r w:rsidRPr="00330995">
        <w:rPr>
          <w:rStyle w:val="FontStyle31"/>
          <w:i/>
          <w:iCs/>
          <w:sz w:val="24"/>
          <w:szCs w:val="24"/>
        </w:rPr>
        <w:t>/</w:t>
      </w:r>
      <w:r w:rsidRPr="00330995">
        <w:rPr>
          <w:rStyle w:val="FontStyle31"/>
          <w:b/>
          <w:bCs/>
          <w:sz w:val="24"/>
          <w:szCs w:val="24"/>
        </w:rPr>
        <w:t>образец №</w:t>
      </w:r>
      <w:r w:rsidRPr="00330995">
        <w:rPr>
          <w:rStyle w:val="FontStyle36"/>
          <w:b/>
          <w:bCs/>
          <w:i w:val="0"/>
          <w:iCs w:val="0"/>
          <w:sz w:val="24"/>
          <w:szCs w:val="24"/>
        </w:rPr>
        <w:t>3</w:t>
      </w:r>
      <w:r>
        <w:rPr>
          <w:rStyle w:val="FontStyle36"/>
          <w:b/>
          <w:bCs/>
          <w:i w:val="0"/>
          <w:iCs w:val="0"/>
          <w:sz w:val="24"/>
          <w:szCs w:val="24"/>
        </w:rPr>
        <w:t>/</w:t>
      </w:r>
    </w:p>
    <w:p w:rsidR="00AA6553" w:rsidRPr="00672C7B" w:rsidRDefault="00AA6553" w:rsidP="00062C1B">
      <w:pPr>
        <w:tabs>
          <w:tab w:val="left" w:pos="567"/>
        </w:tabs>
        <w:ind w:firstLine="284"/>
        <w:jc w:val="both"/>
        <w:rPr>
          <w:rStyle w:val="FontStyle31"/>
          <w:b/>
          <w:bCs/>
          <w:sz w:val="24"/>
          <w:szCs w:val="24"/>
        </w:rPr>
      </w:pPr>
      <w:r>
        <w:rPr>
          <w:rStyle w:val="FontStyle31"/>
          <w:b/>
          <w:bCs/>
          <w:sz w:val="24"/>
          <w:szCs w:val="24"/>
        </w:rPr>
        <w:tab/>
      </w:r>
      <w:r w:rsidRPr="00330995">
        <w:rPr>
          <w:rStyle w:val="FontStyle31"/>
          <w:b/>
          <w:bCs/>
          <w:sz w:val="24"/>
          <w:szCs w:val="24"/>
        </w:rPr>
        <w:t xml:space="preserve">ЗАБЕЛЕЖКА: </w:t>
      </w:r>
      <w:r>
        <w:rPr>
          <w:rStyle w:val="FontStyle31"/>
          <w:b/>
          <w:bCs/>
          <w:sz w:val="24"/>
          <w:szCs w:val="24"/>
        </w:rPr>
        <w:t>е</w:t>
      </w:r>
      <w:r w:rsidRPr="00330995">
        <w:rPr>
          <w:rStyle w:val="FontStyle31"/>
          <w:b/>
          <w:bCs/>
          <w:sz w:val="24"/>
          <w:szCs w:val="24"/>
        </w:rPr>
        <w:t>ЕЕДОП следва да бъде предоставен единствено в електронен вид, цифрово подписан и приложен на подходящ оптичен носител към документите за участие,</w:t>
      </w:r>
      <w:r>
        <w:rPr>
          <w:rStyle w:val="FontStyle31"/>
          <w:b/>
          <w:bCs/>
          <w:sz w:val="24"/>
          <w:szCs w:val="24"/>
        </w:rPr>
        <w:t xml:space="preserve"> </w:t>
      </w:r>
      <w:r w:rsidRPr="00330995">
        <w:rPr>
          <w:rStyle w:val="FontStyle31"/>
          <w:b/>
          <w:bCs/>
          <w:sz w:val="24"/>
          <w:szCs w:val="24"/>
        </w:rPr>
        <w:t>като предоставения формат не следва да позволява редактиране на неговото съдържание. На Портала за обществени поръчки</w:t>
      </w:r>
      <w:r>
        <w:rPr>
          <w:rStyle w:val="FontStyle31"/>
          <w:b/>
          <w:bCs/>
          <w:sz w:val="24"/>
          <w:szCs w:val="24"/>
        </w:rPr>
        <w:t xml:space="preserve">, </w:t>
      </w:r>
    </w:p>
    <w:tbl>
      <w:tblPr>
        <w:tblW w:w="5008" w:type="pct"/>
        <w:tblCellSpacing w:w="0" w:type="dxa"/>
        <w:tblInd w:w="2" w:type="dxa"/>
        <w:tblCellMar>
          <w:left w:w="0" w:type="dxa"/>
          <w:right w:w="0" w:type="dxa"/>
        </w:tblCellMar>
        <w:tblLook w:val="00A0"/>
      </w:tblPr>
      <w:tblGrid>
        <w:gridCol w:w="20"/>
        <w:gridCol w:w="8872"/>
      </w:tblGrid>
      <w:tr w:rsidR="00AA6553" w:rsidRPr="00330995">
        <w:trPr>
          <w:tblCellSpacing w:w="0" w:type="dxa"/>
        </w:trPr>
        <w:tc>
          <w:tcPr>
            <w:tcW w:w="11" w:type="pct"/>
            <w:vAlign w:val="center"/>
          </w:tcPr>
          <w:p w:rsidR="00AA6553" w:rsidRPr="00330995" w:rsidRDefault="00AA6553" w:rsidP="00062C1B">
            <w:pPr>
              <w:numPr>
                <w:ilvl w:val="0"/>
                <w:numId w:val="3"/>
              </w:numPr>
              <w:tabs>
                <w:tab w:val="left" w:pos="567"/>
              </w:tabs>
              <w:ind w:firstLine="284"/>
              <w:jc w:val="both"/>
              <w:rPr>
                <w:b/>
                <w:bCs/>
                <w:highlight w:val="cyan"/>
              </w:rPr>
            </w:pPr>
          </w:p>
        </w:tc>
        <w:tc>
          <w:tcPr>
            <w:tcW w:w="0" w:type="auto"/>
            <w:vAlign w:val="center"/>
          </w:tcPr>
          <w:p w:rsidR="00AA6553" w:rsidRPr="00C219DA" w:rsidRDefault="00AA6553" w:rsidP="00B8324F">
            <w:pPr>
              <w:tabs>
                <w:tab w:val="left" w:pos="567"/>
              </w:tabs>
              <w:jc w:val="both"/>
              <w:rPr>
                <w:b/>
                <w:bCs/>
                <w:color w:val="0070C0"/>
              </w:rPr>
            </w:pPr>
            <w:hyperlink r:id="rId8" w:tgtFrame="_blank" w:history="1">
              <w:r w:rsidRPr="00C219DA">
                <w:rPr>
                  <w:rStyle w:val="Hyperlink"/>
                  <w:b/>
                  <w:bCs/>
                  <w:color w:val="0070C0"/>
                </w:rPr>
                <w:t>в рубриката „Въпроси и отговори“ е публикувана информация, свързана с еЕЕДОП</w:t>
              </w:r>
            </w:hyperlink>
            <w:r>
              <w:rPr>
                <w:rStyle w:val="Hyperlink"/>
                <w:b/>
                <w:bCs/>
                <w:color w:val="0070C0"/>
              </w:rPr>
              <w:t>.</w:t>
            </w:r>
          </w:p>
        </w:tc>
      </w:tr>
      <w:tr w:rsidR="00AA6553" w:rsidRPr="00330995">
        <w:trPr>
          <w:tblCellSpacing w:w="0" w:type="dxa"/>
        </w:trPr>
        <w:tc>
          <w:tcPr>
            <w:tcW w:w="11" w:type="pct"/>
            <w:vAlign w:val="center"/>
          </w:tcPr>
          <w:p w:rsidR="00AA6553" w:rsidRPr="00330995" w:rsidRDefault="00AA6553" w:rsidP="00062C1B">
            <w:pPr>
              <w:numPr>
                <w:ilvl w:val="0"/>
                <w:numId w:val="3"/>
              </w:numPr>
              <w:tabs>
                <w:tab w:val="left" w:pos="567"/>
              </w:tabs>
              <w:ind w:firstLine="284"/>
              <w:jc w:val="both"/>
              <w:rPr>
                <w:b/>
                <w:bCs/>
                <w:highlight w:val="cyan"/>
              </w:rPr>
            </w:pPr>
          </w:p>
        </w:tc>
        <w:tc>
          <w:tcPr>
            <w:tcW w:w="0" w:type="auto"/>
            <w:vAlign w:val="center"/>
          </w:tcPr>
          <w:p w:rsidR="00AA6553" w:rsidRDefault="00AA6553" w:rsidP="00B8324F">
            <w:pPr>
              <w:tabs>
                <w:tab w:val="left" w:pos="567"/>
              </w:tabs>
              <w:jc w:val="both"/>
            </w:pPr>
          </w:p>
        </w:tc>
      </w:tr>
    </w:tbl>
    <w:p w:rsidR="00AA6553" w:rsidRPr="00330995" w:rsidRDefault="00AA6553" w:rsidP="00062C1B">
      <w:pPr>
        <w:tabs>
          <w:tab w:val="left" w:pos="567"/>
        </w:tabs>
        <w:ind w:left="1211" w:firstLine="284"/>
        <w:jc w:val="both"/>
        <w:rPr>
          <w:rStyle w:val="FontStyle31"/>
          <w:sz w:val="24"/>
          <w:szCs w:val="24"/>
          <w:lang w:eastAsia="en-US"/>
        </w:rPr>
      </w:pPr>
    </w:p>
    <w:p w:rsidR="00AA6553" w:rsidRPr="00330995" w:rsidRDefault="00AA6553" w:rsidP="00062C1B">
      <w:pPr>
        <w:tabs>
          <w:tab w:val="left" w:pos="567"/>
        </w:tabs>
        <w:ind w:firstLine="284"/>
        <w:jc w:val="both"/>
        <w:rPr>
          <w:rStyle w:val="FontStyle31"/>
          <w:sz w:val="24"/>
          <w:szCs w:val="24"/>
        </w:rPr>
      </w:pPr>
      <w:r w:rsidRPr="00330995">
        <w:rPr>
          <w:rStyle w:val="FontStyle31"/>
          <w:sz w:val="24"/>
          <w:szCs w:val="24"/>
        </w:rPr>
        <w:t>Когато изискванията по чл. 54, ал. 1, т. 1, 2 и 7 и чл. 55, ал. 1, т. 5 от ЗОП се отнасят за повече от едно лице, всички лица подписват един и същ ЕЕДОП.</w:t>
      </w:r>
    </w:p>
    <w:p w:rsidR="00AA6553" w:rsidRPr="00330995" w:rsidRDefault="00AA6553" w:rsidP="00062C1B">
      <w:pPr>
        <w:tabs>
          <w:tab w:val="left" w:pos="567"/>
        </w:tabs>
        <w:ind w:firstLine="284"/>
        <w:jc w:val="both"/>
        <w:rPr>
          <w:rStyle w:val="FontStyle31"/>
          <w:sz w:val="24"/>
          <w:szCs w:val="24"/>
        </w:rPr>
      </w:pPr>
      <w:r w:rsidRPr="00330995">
        <w:rPr>
          <w:rStyle w:val="FontStyle31"/>
          <w:sz w:val="24"/>
          <w:szCs w:val="24"/>
        </w:rPr>
        <w:t xml:space="preserve">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и </w:t>
      </w:r>
      <w:r w:rsidRPr="00330995">
        <w:rPr>
          <w:rStyle w:val="FontStyle31"/>
          <w:color w:val="000000"/>
          <w:sz w:val="24"/>
          <w:szCs w:val="24"/>
        </w:rPr>
        <w:t>чл. 55, ал. 1, т. 5 от ЗОП</w:t>
      </w:r>
      <w:r w:rsidRPr="00330995">
        <w:rPr>
          <w:rStyle w:val="FontStyle31"/>
          <w:sz w:val="24"/>
          <w:szCs w:val="24"/>
        </w:rPr>
        <w:t xml:space="preserve"> се попълва в отделен ЕЕДОП за всяко лице или за някои от лицата.</w:t>
      </w:r>
    </w:p>
    <w:p w:rsidR="00AA6553" w:rsidRPr="00330995" w:rsidRDefault="00AA6553" w:rsidP="00062C1B">
      <w:pPr>
        <w:tabs>
          <w:tab w:val="left" w:pos="567"/>
        </w:tabs>
        <w:ind w:firstLine="284"/>
        <w:jc w:val="both"/>
        <w:rPr>
          <w:rStyle w:val="FontStyle31"/>
          <w:sz w:val="24"/>
          <w:szCs w:val="24"/>
        </w:rPr>
      </w:pPr>
      <w:r w:rsidRPr="00330995">
        <w:rPr>
          <w:rStyle w:val="FontStyle31"/>
          <w:sz w:val="24"/>
          <w:szCs w:val="24"/>
        </w:rPr>
        <w:t>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AA6553" w:rsidRPr="00330995" w:rsidRDefault="00AA6553" w:rsidP="00062C1B">
      <w:pPr>
        <w:tabs>
          <w:tab w:val="left" w:pos="567"/>
        </w:tabs>
        <w:ind w:firstLine="284"/>
        <w:jc w:val="both"/>
        <w:rPr>
          <w:rStyle w:val="FontStyle31"/>
          <w:sz w:val="24"/>
          <w:szCs w:val="24"/>
        </w:rPr>
      </w:pPr>
      <w:r w:rsidRPr="00330995">
        <w:rPr>
          <w:rStyle w:val="FontStyle31"/>
          <w:sz w:val="24"/>
          <w:szCs w:val="24"/>
        </w:rPr>
        <w:t>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AA6553" w:rsidRPr="00330995" w:rsidRDefault="00AA6553" w:rsidP="00062C1B">
      <w:pPr>
        <w:tabs>
          <w:tab w:val="left" w:pos="567"/>
        </w:tabs>
        <w:ind w:firstLine="284"/>
        <w:jc w:val="both"/>
        <w:rPr>
          <w:rStyle w:val="FontStyle31"/>
          <w:sz w:val="24"/>
          <w:szCs w:val="24"/>
        </w:rPr>
      </w:pPr>
      <w:r w:rsidRPr="00330995">
        <w:rPr>
          <w:rStyle w:val="FontStyle31"/>
          <w:sz w:val="24"/>
          <w:szCs w:val="24"/>
        </w:rPr>
        <w:t xml:space="preserve">При поискване от страна на Възложителя, участниците са длъжни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 </w:t>
      </w:r>
      <w:r w:rsidRPr="00330995">
        <w:rPr>
          <w:rStyle w:val="FontStyle31"/>
          <w:color w:val="000000"/>
          <w:sz w:val="24"/>
          <w:szCs w:val="24"/>
        </w:rPr>
        <w:t>2 и чл. 55, ал. 3 от ЗОП,</w:t>
      </w:r>
      <w:r w:rsidRPr="00330995">
        <w:rPr>
          <w:rStyle w:val="FontStyle31"/>
          <w:sz w:val="24"/>
          <w:szCs w:val="24"/>
        </w:rPr>
        <w:t xml:space="preserve"> независимо от наименованието на органите, в които участват, или длъжностите, които заемат.</w:t>
      </w:r>
    </w:p>
    <w:p w:rsidR="00AA6553" w:rsidRPr="00330995" w:rsidRDefault="00AA6553" w:rsidP="00062C1B">
      <w:pPr>
        <w:tabs>
          <w:tab w:val="left" w:pos="567"/>
        </w:tabs>
        <w:ind w:firstLine="284"/>
        <w:jc w:val="both"/>
        <w:rPr>
          <w:rStyle w:val="FontStyle31"/>
          <w:b/>
          <w:bCs/>
          <w:sz w:val="24"/>
          <w:szCs w:val="24"/>
        </w:rPr>
      </w:pPr>
    </w:p>
    <w:p w:rsidR="00AA6553" w:rsidRPr="00330995" w:rsidRDefault="00AA6553" w:rsidP="00062C1B">
      <w:pPr>
        <w:numPr>
          <w:ilvl w:val="0"/>
          <w:numId w:val="4"/>
        </w:numPr>
        <w:tabs>
          <w:tab w:val="left" w:pos="284"/>
        </w:tabs>
        <w:ind w:left="0" w:firstLine="284"/>
        <w:jc w:val="both"/>
        <w:rPr>
          <w:rStyle w:val="FontStyle31"/>
          <w:sz w:val="24"/>
          <w:szCs w:val="24"/>
        </w:rPr>
      </w:pPr>
      <w:r w:rsidRPr="00330995">
        <w:rPr>
          <w:rStyle w:val="FontStyle31"/>
          <w:sz w:val="24"/>
          <w:szCs w:val="24"/>
        </w:rPr>
        <w:t>Декларация по чл.</w:t>
      </w:r>
      <w:r>
        <w:rPr>
          <w:rStyle w:val="FontStyle31"/>
          <w:sz w:val="24"/>
          <w:szCs w:val="24"/>
        </w:rPr>
        <w:t xml:space="preserve"> </w:t>
      </w:r>
      <w:r w:rsidRPr="00330995">
        <w:rPr>
          <w:rStyle w:val="FontStyle31"/>
          <w:sz w:val="24"/>
          <w:szCs w:val="24"/>
        </w:rPr>
        <w:t>61, ал. 2 от Закона за мерките срещу изпирането на пари-/</w:t>
      </w:r>
      <w:r w:rsidRPr="00330995">
        <w:rPr>
          <w:rStyle w:val="FontStyle31"/>
          <w:b/>
          <w:bCs/>
          <w:sz w:val="24"/>
          <w:szCs w:val="24"/>
        </w:rPr>
        <w:t>образец №4/</w:t>
      </w:r>
    </w:p>
    <w:p w:rsidR="00AA6553" w:rsidRPr="00330995" w:rsidRDefault="00AA6553" w:rsidP="00062C1B">
      <w:pPr>
        <w:numPr>
          <w:ilvl w:val="0"/>
          <w:numId w:val="4"/>
        </w:numPr>
        <w:tabs>
          <w:tab w:val="left" w:pos="284"/>
          <w:tab w:val="left" w:pos="567"/>
        </w:tabs>
        <w:ind w:left="0" w:firstLine="284"/>
        <w:jc w:val="both"/>
        <w:rPr>
          <w:rStyle w:val="FontStyle31"/>
          <w:b/>
          <w:bCs/>
          <w:sz w:val="24"/>
          <w:szCs w:val="24"/>
        </w:rPr>
      </w:pPr>
      <w:r w:rsidRPr="00330995">
        <w:rPr>
          <w:rStyle w:val="FontStyle31"/>
          <w:sz w:val="24"/>
          <w:szCs w:val="24"/>
        </w:rPr>
        <w:t>Декларация за съгласие с клаузите на приложения проект на договора - /</w:t>
      </w:r>
      <w:r w:rsidRPr="00330995">
        <w:rPr>
          <w:rStyle w:val="FontStyle31"/>
          <w:b/>
          <w:bCs/>
          <w:sz w:val="24"/>
          <w:szCs w:val="24"/>
        </w:rPr>
        <w:t>образец № 5/</w:t>
      </w:r>
    </w:p>
    <w:p w:rsidR="00AA6553" w:rsidRPr="00330995" w:rsidRDefault="00AA6553" w:rsidP="00062C1B">
      <w:pPr>
        <w:numPr>
          <w:ilvl w:val="0"/>
          <w:numId w:val="4"/>
        </w:numPr>
        <w:tabs>
          <w:tab w:val="left" w:pos="284"/>
          <w:tab w:val="left" w:pos="567"/>
        </w:tabs>
        <w:ind w:left="0" w:firstLine="284"/>
        <w:jc w:val="both"/>
        <w:rPr>
          <w:rStyle w:val="FontStyle31"/>
          <w:sz w:val="24"/>
          <w:szCs w:val="24"/>
        </w:rPr>
      </w:pPr>
      <w:r w:rsidRPr="00330995">
        <w:rPr>
          <w:rStyle w:val="FontStyle31"/>
          <w:sz w:val="24"/>
          <w:szCs w:val="24"/>
        </w:rPr>
        <w:t>Декларация за срока на валидност на офертата- /</w:t>
      </w:r>
      <w:r w:rsidRPr="00330995">
        <w:rPr>
          <w:rStyle w:val="FontStyle31"/>
          <w:b/>
          <w:bCs/>
          <w:sz w:val="24"/>
          <w:szCs w:val="24"/>
        </w:rPr>
        <w:t>образец №6/</w:t>
      </w:r>
    </w:p>
    <w:p w:rsidR="00AA6553" w:rsidRPr="00330995" w:rsidRDefault="00AA6553" w:rsidP="00062C1B">
      <w:pPr>
        <w:numPr>
          <w:ilvl w:val="0"/>
          <w:numId w:val="4"/>
        </w:numPr>
        <w:tabs>
          <w:tab w:val="left" w:pos="284"/>
          <w:tab w:val="left" w:pos="567"/>
        </w:tabs>
        <w:ind w:left="0" w:firstLine="284"/>
        <w:jc w:val="both"/>
        <w:rPr>
          <w:rStyle w:val="FontStyle31"/>
          <w:i/>
          <w:iCs/>
          <w:sz w:val="24"/>
          <w:szCs w:val="24"/>
        </w:rPr>
      </w:pPr>
      <w:r w:rsidRPr="00330995">
        <w:rPr>
          <w:rStyle w:val="FontStyle31"/>
          <w:sz w:val="24"/>
          <w:szCs w:val="24"/>
        </w:rPr>
        <w:t>Декларация по чл.</w:t>
      </w:r>
      <w:r>
        <w:rPr>
          <w:rStyle w:val="FontStyle31"/>
          <w:sz w:val="24"/>
          <w:szCs w:val="24"/>
        </w:rPr>
        <w:t xml:space="preserve"> </w:t>
      </w:r>
      <w:r w:rsidRPr="00330995">
        <w:rPr>
          <w:rStyle w:val="FontStyle31"/>
          <w:sz w:val="24"/>
          <w:szCs w:val="24"/>
        </w:rPr>
        <w:t>12, ал.</w:t>
      </w:r>
      <w:r>
        <w:rPr>
          <w:rStyle w:val="FontStyle31"/>
          <w:sz w:val="24"/>
          <w:szCs w:val="24"/>
        </w:rPr>
        <w:t xml:space="preserve"> </w:t>
      </w:r>
      <w:r w:rsidRPr="00330995">
        <w:rPr>
          <w:rStyle w:val="FontStyle31"/>
          <w:sz w:val="24"/>
          <w:szCs w:val="24"/>
        </w:rPr>
        <w:t>5 и ал. 6 от ЗОП</w:t>
      </w:r>
      <w:r>
        <w:rPr>
          <w:rStyle w:val="FontStyle31"/>
          <w:sz w:val="24"/>
          <w:szCs w:val="24"/>
        </w:rPr>
        <w:t xml:space="preserve"> </w:t>
      </w:r>
      <w:r w:rsidRPr="00330995">
        <w:rPr>
          <w:rStyle w:val="FontStyle31"/>
          <w:sz w:val="24"/>
          <w:szCs w:val="24"/>
        </w:rPr>
        <w:t>-</w:t>
      </w:r>
      <w:r>
        <w:rPr>
          <w:rStyle w:val="FontStyle31"/>
          <w:sz w:val="24"/>
          <w:szCs w:val="24"/>
        </w:rPr>
        <w:t xml:space="preserve"> </w:t>
      </w:r>
      <w:r w:rsidRPr="00330995">
        <w:rPr>
          <w:rStyle w:val="FontStyle31"/>
          <w:sz w:val="24"/>
          <w:szCs w:val="24"/>
        </w:rPr>
        <w:t>/</w:t>
      </w:r>
      <w:r w:rsidRPr="00330995">
        <w:rPr>
          <w:rStyle w:val="FontStyle31"/>
          <w:b/>
          <w:bCs/>
          <w:sz w:val="24"/>
          <w:szCs w:val="24"/>
        </w:rPr>
        <w:t>образец №7/</w:t>
      </w:r>
      <w:r>
        <w:rPr>
          <w:rStyle w:val="FontStyle31"/>
          <w:b/>
          <w:bCs/>
          <w:sz w:val="24"/>
          <w:szCs w:val="24"/>
        </w:rPr>
        <w:t xml:space="preserve"> </w:t>
      </w:r>
      <w:r w:rsidRPr="005C41C6">
        <w:rPr>
          <w:rStyle w:val="FontStyle31"/>
          <w:sz w:val="24"/>
          <w:szCs w:val="24"/>
        </w:rPr>
        <w:t>/само, ако е приложимо/</w:t>
      </w:r>
    </w:p>
    <w:p w:rsidR="00AA6553" w:rsidRPr="00330995" w:rsidRDefault="00AA6553" w:rsidP="00062C1B">
      <w:pPr>
        <w:numPr>
          <w:ilvl w:val="0"/>
          <w:numId w:val="4"/>
        </w:numPr>
        <w:tabs>
          <w:tab w:val="left" w:pos="284"/>
          <w:tab w:val="left" w:pos="567"/>
        </w:tabs>
        <w:ind w:left="360" w:firstLine="284"/>
        <w:jc w:val="both"/>
        <w:rPr>
          <w:rStyle w:val="FontStyle31"/>
          <w:color w:val="000000"/>
          <w:sz w:val="24"/>
          <w:szCs w:val="24"/>
        </w:rPr>
      </w:pPr>
      <w:r w:rsidRPr="00330995">
        <w:rPr>
          <w:rStyle w:val="FontStyle31"/>
          <w:sz w:val="24"/>
          <w:szCs w:val="24"/>
        </w:rPr>
        <w:t>Техническо предложение за изпълнение на поръчката в съответствие с Техническите спецификации и изискванията на Възложителя –</w:t>
      </w:r>
      <w:r>
        <w:rPr>
          <w:rStyle w:val="FontStyle31"/>
          <w:sz w:val="24"/>
          <w:szCs w:val="24"/>
        </w:rPr>
        <w:t xml:space="preserve"> </w:t>
      </w:r>
      <w:r w:rsidRPr="00330995">
        <w:rPr>
          <w:rStyle w:val="FontStyle31"/>
          <w:b/>
          <w:bCs/>
          <w:sz w:val="24"/>
          <w:szCs w:val="24"/>
        </w:rPr>
        <w:t>/Приложение №8.1 и/или №8.2/</w:t>
      </w:r>
    </w:p>
    <w:p w:rsidR="00AA6553" w:rsidRPr="00330995" w:rsidRDefault="00AA6553" w:rsidP="00062C1B">
      <w:pPr>
        <w:numPr>
          <w:ilvl w:val="0"/>
          <w:numId w:val="5"/>
        </w:numPr>
        <w:tabs>
          <w:tab w:val="left" w:pos="0"/>
          <w:tab w:val="left" w:pos="284"/>
        </w:tabs>
        <w:ind w:left="0" w:firstLine="284"/>
        <w:jc w:val="both"/>
        <w:rPr>
          <w:rStyle w:val="FontStyle31"/>
          <w:sz w:val="24"/>
          <w:szCs w:val="24"/>
        </w:rPr>
      </w:pPr>
      <w:r w:rsidRPr="005C41C6">
        <w:rPr>
          <w:rStyle w:val="FontStyle31"/>
          <w:sz w:val="24"/>
          <w:szCs w:val="24"/>
        </w:rPr>
        <w:t>Д</w:t>
      </w:r>
      <w:r w:rsidRPr="00330995">
        <w:rPr>
          <w:rStyle w:val="FontStyle31"/>
          <w:sz w:val="24"/>
          <w:szCs w:val="24"/>
        </w:rPr>
        <w:t xml:space="preserve">окумент за упълномощаване, когато лицето, което подава офертата, не е законният представител </w:t>
      </w:r>
      <w:r w:rsidRPr="00330995">
        <w:rPr>
          <w:rStyle w:val="FontStyle31"/>
          <w:color w:val="000000"/>
          <w:sz w:val="24"/>
          <w:szCs w:val="24"/>
        </w:rPr>
        <w:t>на участника.</w:t>
      </w:r>
    </w:p>
    <w:p w:rsidR="00AA6553" w:rsidRPr="00330995" w:rsidRDefault="00AA6553" w:rsidP="00062C1B">
      <w:pPr>
        <w:numPr>
          <w:ilvl w:val="0"/>
          <w:numId w:val="5"/>
        </w:numPr>
        <w:tabs>
          <w:tab w:val="left" w:pos="0"/>
          <w:tab w:val="left" w:pos="284"/>
        </w:tabs>
        <w:ind w:left="0" w:firstLine="284"/>
        <w:jc w:val="both"/>
        <w:rPr>
          <w:rStyle w:val="FontStyle31"/>
          <w:sz w:val="24"/>
          <w:szCs w:val="24"/>
        </w:rPr>
      </w:pPr>
      <w:r w:rsidRPr="00330995">
        <w:rPr>
          <w:rStyle w:val="FontStyle31"/>
          <w:sz w:val="24"/>
          <w:szCs w:val="24"/>
        </w:rPr>
        <w:t xml:space="preserve">Ценово предложение — </w:t>
      </w:r>
      <w:r w:rsidRPr="00330995">
        <w:rPr>
          <w:rStyle w:val="FontStyle31"/>
          <w:b/>
          <w:bCs/>
          <w:sz w:val="24"/>
          <w:szCs w:val="24"/>
        </w:rPr>
        <w:t>/Приложение №9.1 и/или №9.2</w:t>
      </w:r>
      <w:r w:rsidRPr="00330995">
        <w:rPr>
          <w:rStyle w:val="FontStyle31"/>
          <w:sz w:val="24"/>
          <w:szCs w:val="24"/>
        </w:rPr>
        <w:t>/</w:t>
      </w:r>
    </w:p>
    <w:p w:rsidR="00AA6553" w:rsidRDefault="00AA6553" w:rsidP="00062C1B">
      <w:pPr>
        <w:numPr>
          <w:ilvl w:val="0"/>
          <w:numId w:val="5"/>
        </w:numPr>
        <w:tabs>
          <w:tab w:val="left" w:pos="284"/>
        </w:tabs>
        <w:ind w:left="0" w:firstLine="284"/>
        <w:jc w:val="both"/>
        <w:rPr>
          <w:rStyle w:val="FontStyle31"/>
          <w:b/>
          <w:bCs/>
          <w:sz w:val="24"/>
          <w:szCs w:val="24"/>
        </w:rPr>
      </w:pPr>
      <w:r w:rsidRPr="002D08B2">
        <w:rPr>
          <w:rStyle w:val="FontStyle31"/>
          <w:sz w:val="24"/>
          <w:szCs w:val="24"/>
        </w:rPr>
        <w:t>Декларация за съгласие за обработка на лични данни</w:t>
      </w:r>
      <w:r>
        <w:rPr>
          <w:rStyle w:val="FontStyle31"/>
          <w:sz w:val="24"/>
          <w:szCs w:val="24"/>
        </w:rPr>
        <w:t xml:space="preserve"> </w:t>
      </w:r>
      <w:r w:rsidRPr="002D08B2">
        <w:rPr>
          <w:rStyle w:val="FontStyle31"/>
          <w:sz w:val="24"/>
          <w:szCs w:val="24"/>
        </w:rPr>
        <w:t>-</w:t>
      </w:r>
      <w:r>
        <w:rPr>
          <w:rStyle w:val="FontStyle31"/>
          <w:sz w:val="24"/>
          <w:szCs w:val="24"/>
        </w:rPr>
        <w:t xml:space="preserve"> </w:t>
      </w:r>
      <w:r w:rsidRPr="002D08B2">
        <w:rPr>
          <w:rStyle w:val="FontStyle31"/>
          <w:b/>
          <w:bCs/>
          <w:sz w:val="24"/>
          <w:szCs w:val="24"/>
        </w:rPr>
        <w:t>Образец № 11</w:t>
      </w:r>
      <w:r>
        <w:rPr>
          <w:rStyle w:val="FontStyle31"/>
          <w:b/>
          <w:bCs/>
          <w:sz w:val="24"/>
          <w:szCs w:val="24"/>
        </w:rPr>
        <w:t>.</w:t>
      </w:r>
    </w:p>
    <w:p w:rsidR="00AA6553" w:rsidRDefault="00AA6553" w:rsidP="00045FCE">
      <w:pPr>
        <w:tabs>
          <w:tab w:val="left" w:pos="284"/>
        </w:tabs>
        <w:jc w:val="both"/>
        <w:rPr>
          <w:rStyle w:val="FontStyle31"/>
          <w:b/>
          <w:bCs/>
          <w:sz w:val="24"/>
          <w:szCs w:val="24"/>
        </w:rPr>
      </w:pPr>
    </w:p>
    <w:p w:rsidR="00AA6553" w:rsidRPr="00045FCE" w:rsidRDefault="00AA6553" w:rsidP="00045FCE">
      <w:pPr>
        <w:tabs>
          <w:tab w:val="left" w:pos="284"/>
        </w:tabs>
        <w:jc w:val="both"/>
        <w:rPr>
          <w:rStyle w:val="FontStyle31"/>
          <w:sz w:val="24"/>
          <w:szCs w:val="24"/>
        </w:rPr>
      </w:pPr>
      <w:r w:rsidRPr="00045FCE">
        <w:rPr>
          <w:rStyle w:val="FontStyle31"/>
          <w:sz w:val="24"/>
          <w:szCs w:val="24"/>
        </w:rPr>
        <w:t xml:space="preserve">     Когато участникът подава документи за двете обособени позиции, всички документи от образец 1 до образец 7 и образец 11</w:t>
      </w:r>
      <w:r>
        <w:rPr>
          <w:rStyle w:val="FontStyle31"/>
          <w:sz w:val="24"/>
          <w:szCs w:val="24"/>
          <w:lang w:val="en-US"/>
        </w:rPr>
        <w:t xml:space="preserve"> </w:t>
      </w:r>
      <w:r w:rsidRPr="00045FCE">
        <w:rPr>
          <w:rStyle w:val="FontStyle31"/>
          <w:sz w:val="24"/>
          <w:szCs w:val="24"/>
        </w:rPr>
        <w:t xml:space="preserve">се представят в един екземпляр. </w:t>
      </w:r>
      <w:r>
        <w:rPr>
          <w:rStyle w:val="FontStyle31"/>
          <w:sz w:val="24"/>
          <w:szCs w:val="24"/>
        </w:rPr>
        <w:t xml:space="preserve">Към тях се прилагат техническо и ценово предложение по образци за съответната обособена позиция. </w:t>
      </w:r>
    </w:p>
    <w:p w:rsidR="00AA6553" w:rsidRPr="00330995" w:rsidRDefault="00AA6553" w:rsidP="00050517">
      <w:pPr>
        <w:tabs>
          <w:tab w:val="left" w:pos="567"/>
        </w:tabs>
        <w:spacing w:before="240" w:after="240"/>
        <w:ind w:firstLine="567"/>
        <w:jc w:val="both"/>
        <w:rPr>
          <w:rStyle w:val="FontStyle37"/>
          <w:sz w:val="24"/>
          <w:szCs w:val="24"/>
        </w:rPr>
      </w:pPr>
      <w:r w:rsidRPr="00330995">
        <w:rPr>
          <w:rStyle w:val="FontStyle31"/>
          <w:b/>
          <w:bCs/>
          <w:sz w:val="24"/>
          <w:szCs w:val="24"/>
        </w:rPr>
        <w:t>Ценовото предложение се поставя в отделен запечатан непрозрачен плик с надпис: „</w:t>
      </w:r>
      <w:r w:rsidRPr="00330995">
        <w:rPr>
          <w:rStyle w:val="FontStyle37"/>
          <w:sz w:val="24"/>
          <w:szCs w:val="24"/>
        </w:rPr>
        <w:t>Предлагани ценови параметри по обособена позиция № …….“.</w:t>
      </w:r>
    </w:p>
    <w:p w:rsidR="00AA6553" w:rsidRPr="00045FCE" w:rsidRDefault="00AA6553" w:rsidP="00050517">
      <w:pPr>
        <w:tabs>
          <w:tab w:val="left" w:pos="567"/>
        </w:tabs>
        <w:ind w:firstLine="567"/>
        <w:jc w:val="both"/>
        <w:rPr>
          <w:rStyle w:val="FontStyle31"/>
          <w:color w:val="000000"/>
          <w:sz w:val="24"/>
          <w:szCs w:val="24"/>
        </w:rPr>
      </w:pPr>
      <w:r w:rsidRPr="00045FCE">
        <w:rPr>
          <w:rStyle w:val="FontStyle31"/>
          <w:color w:val="000000"/>
          <w:sz w:val="24"/>
          <w:szCs w:val="24"/>
        </w:rPr>
        <w:t>Ценовото предложение следва да съответства по артикули напълно на Предложението на Възложителя за изпълнение на поръчката. В противен случай, участникът се отстранява.</w:t>
      </w:r>
    </w:p>
    <w:p w:rsidR="00AA6553" w:rsidRDefault="00AA6553" w:rsidP="00A87A5E">
      <w:pPr>
        <w:tabs>
          <w:tab w:val="left" w:pos="567"/>
        </w:tabs>
        <w:ind w:firstLine="567"/>
        <w:jc w:val="both"/>
        <w:rPr>
          <w:rStyle w:val="FontStyle31"/>
          <w:b/>
          <w:bCs/>
          <w:sz w:val="24"/>
          <w:szCs w:val="24"/>
        </w:rPr>
      </w:pPr>
      <w:r w:rsidRPr="00045FCE">
        <w:rPr>
          <w:rStyle w:val="FontStyle31"/>
          <w:b/>
          <w:bCs/>
          <w:color w:val="000000"/>
          <w:sz w:val="24"/>
          <w:szCs w:val="24"/>
        </w:rPr>
        <w:t>Ценовото предложение следва да съдържа предлаганите от Участника единични цени за всеки вид артикул от участника за изпълнение на съответната</w:t>
      </w:r>
      <w:r w:rsidRPr="00330995">
        <w:rPr>
          <w:rStyle w:val="FontStyle31"/>
          <w:b/>
          <w:bCs/>
          <w:sz w:val="24"/>
          <w:szCs w:val="24"/>
        </w:rPr>
        <w:t xml:space="preserve"> обособена позиция, посочени без ДДС.</w:t>
      </w:r>
      <w:r>
        <w:rPr>
          <w:rStyle w:val="FontStyle31"/>
          <w:b/>
          <w:bCs/>
          <w:sz w:val="24"/>
          <w:szCs w:val="24"/>
        </w:rPr>
        <w:t xml:space="preserve"> </w:t>
      </w:r>
      <w:r w:rsidRPr="00330995">
        <w:rPr>
          <w:rStyle w:val="FontStyle31"/>
          <w:b/>
          <w:bCs/>
          <w:sz w:val="24"/>
          <w:szCs w:val="24"/>
        </w:rPr>
        <w:t xml:space="preserve">Крайното ценово предложение включва общата цена за обособената позиция, като сбор от предложените единични цени за отделните артикули. </w:t>
      </w:r>
    </w:p>
    <w:p w:rsidR="00AA6553" w:rsidRPr="00330995" w:rsidRDefault="00AA6553" w:rsidP="00430500">
      <w:pPr>
        <w:tabs>
          <w:tab w:val="left" w:pos="567"/>
        </w:tabs>
        <w:spacing w:after="240"/>
        <w:ind w:firstLine="567"/>
        <w:jc w:val="both"/>
        <w:rPr>
          <w:rStyle w:val="FontStyle28"/>
          <w:sz w:val="28"/>
          <w:szCs w:val="28"/>
        </w:rPr>
      </w:pPr>
      <w:r w:rsidRPr="00330995">
        <w:rPr>
          <w:rStyle w:val="FontStyle28"/>
          <w:sz w:val="24"/>
          <w:szCs w:val="24"/>
        </w:rPr>
        <w:t>На оценка подлежи общата цена на обособената позиция без</w:t>
      </w:r>
      <w:r>
        <w:rPr>
          <w:rStyle w:val="FontStyle28"/>
          <w:sz w:val="24"/>
          <w:szCs w:val="24"/>
        </w:rPr>
        <w:t xml:space="preserve"> </w:t>
      </w:r>
      <w:r w:rsidRPr="00330995">
        <w:rPr>
          <w:rStyle w:val="FontStyle28"/>
          <w:sz w:val="24"/>
          <w:szCs w:val="24"/>
        </w:rPr>
        <w:t>ДДС.</w:t>
      </w:r>
    </w:p>
    <w:p w:rsidR="00AA6553" w:rsidRPr="00330995" w:rsidRDefault="00AA6553" w:rsidP="00D31180">
      <w:pPr>
        <w:tabs>
          <w:tab w:val="left" w:pos="567"/>
        </w:tabs>
        <w:ind w:firstLine="567"/>
        <w:jc w:val="both"/>
        <w:rPr>
          <w:rStyle w:val="FontStyle31"/>
          <w:sz w:val="24"/>
          <w:szCs w:val="24"/>
        </w:rPr>
      </w:pPr>
      <w:r w:rsidRPr="00330995">
        <w:rPr>
          <w:rStyle w:val="FontStyle31"/>
          <w:sz w:val="24"/>
          <w:szCs w:val="24"/>
        </w:rPr>
        <w:t>Участникът е единствено отговорен за евентуално допуснати грешки и пропуски в изчисленията на предложените от него цени.</w:t>
      </w:r>
    </w:p>
    <w:p w:rsidR="00AA6553" w:rsidRPr="00A87A5E" w:rsidRDefault="00AA6553" w:rsidP="00045FCE">
      <w:pPr>
        <w:spacing w:line="271" w:lineRule="exact"/>
        <w:ind w:firstLine="567"/>
        <w:jc w:val="both"/>
      </w:pPr>
      <w:r w:rsidRPr="00430500">
        <w:rPr>
          <w:rStyle w:val="FontStyle31"/>
          <w:color w:val="000000"/>
          <w:sz w:val="24"/>
          <w:szCs w:val="24"/>
        </w:rPr>
        <w:t xml:space="preserve">При несъответствие между цифровата и изписаната с думи цена, се взема предвид стойността, изписана с думи. След това комисията извършва проверка на общия сбор на единичните цени, посочен от участника и получената от проверката обща сборна </w:t>
      </w:r>
      <w:r w:rsidRPr="00430500">
        <w:rPr>
          <w:color w:val="000000"/>
        </w:rPr>
        <w:t>стойност се приема за окончателна и подлежи на класиране.</w:t>
      </w:r>
    </w:p>
    <w:p w:rsidR="00AA6553" w:rsidRPr="00330995" w:rsidRDefault="00AA6553" w:rsidP="00045FCE">
      <w:pPr>
        <w:spacing w:line="271" w:lineRule="exact"/>
        <w:ind w:firstLine="567"/>
        <w:jc w:val="both"/>
        <w:rPr>
          <w:rStyle w:val="FontStyle31"/>
          <w:sz w:val="24"/>
          <w:szCs w:val="24"/>
        </w:rPr>
      </w:pPr>
      <w:r w:rsidRPr="00330995">
        <w:rPr>
          <w:rStyle w:val="FontStyle31"/>
          <w:sz w:val="24"/>
          <w:szCs w:val="24"/>
        </w:rPr>
        <w:t>Предлаганата цена за доставката на всеки артикул е крайна, като в нея се включват всички разходи за изпълнението на място.</w:t>
      </w:r>
    </w:p>
    <w:p w:rsidR="00AA6553" w:rsidRPr="00330995" w:rsidRDefault="00AA6553" w:rsidP="00430500">
      <w:pPr>
        <w:tabs>
          <w:tab w:val="left" w:pos="567"/>
        </w:tabs>
        <w:jc w:val="both"/>
        <w:rPr>
          <w:rStyle w:val="FontStyle31"/>
          <w:sz w:val="24"/>
          <w:szCs w:val="24"/>
        </w:rPr>
      </w:pPr>
      <w:r>
        <w:rPr>
          <w:rStyle w:val="FontStyle31"/>
          <w:b/>
          <w:bCs/>
          <w:sz w:val="24"/>
          <w:szCs w:val="24"/>
        </w:rPr>
        <w:tab/>
      </w:r>
      <w:r w:rsidRPr="00684A00">
        <w:rPr>
          <w:rStyle w:val="FontStyle31"/>
          <w:b/>
          <w:bCs/>
          <w:sz w:val="24"/>
          <w:szCs w:val="24"/>
          <w:u w:val="single"/>
        </w:rPr>
        <w:t xml:space="preserve">Предложените единични цени на материалите са окончателни и не подлежат на промяна през целия срок на договора. </w:t>
      </w:r>
      <w:r w:rsidRPr="00330995">
        <w:rPr>
          <w:rStyle w:val="FontStyle31"/>
          <w:sz w:val="24"/>
          <w:szCs w:val="24"/>
        </w:rPr>
        <w:t>Всички цени следва да са в левове, с точност до два знака след десетичната запетая. Не се допускат варианти и повече от едно предложение за дадена позиция.</w:t>
      </w:r>
    </w:p>
    <w:p w:rsidR="00AA6553" w:rsidRPr="00330995" w:rsidRDefault="00AA6553" w:rsidP="00D31180">
      <w:pPr>
        <w:tabs>
          <w:tab w:val="left" w:pos="567"/>
        </w:tabs>
        <w:spacing w:before="240" w:after="240"/>
        <w:jc w:val="both"/>
        <w:rPr>
          <w:rStyle w:val="FontStyle28"/>
          <w:sz w:val="24"/>
          <w:szCs w:val="24"/>
        </w:rPr>
      </w:pPr>
      <w:r>
        <w:rPr>
          <w:rStyle w:val="FontStyle28"/>
          <w:sz w:val="24"/>
          <w:szCs w:val="24"/>
        </w:rPr>
        <w:tab/>
      </w:r>
      <w:r w:rsidRPr="00330995">
        <w:rPr>
          <w:rStyle w:val="FontStyle28"/>
          <w:sz w:val="24"/>
          <w:szCs w:val="24"/>
        </w:rPr>
        <w:t>За определяне на изпълнител, комисията ще оценява общата цена без ДДС</w:t>
      </w:r>
      <w:r>
        <w:rPr>
          <w:rStyle w:val="FontStyle28"/>
          <w:sz w:val="24"/>
          <w:szCs w:val="24"/>
        </w:rPr>
        <w:t xml:space="preserve"> </w:t>
      </w:r>
      <w:r w:rsidRPr="00330995">
        <w:rPr>
          <w:rStyle w:val="FontStyle28"/>
          <w:sz w:val="24"/>
          <w:szCs w:val="24"/>
        </w:rPr>
        <w:t>за обособената позиция. Тя се формира като сбор от предложените единични цени без ДДС на всички материали/артикули в обособената позиция.</w:t>
      </w:r>
    </w:p>
    <w:p w:rsidR="00AA6553" w:rsidRPr="00330995" w:rsidRDefault="00AA6553" w:rsidP="00BF7EEB">
      <w:pPr>
        <w:tabs>
          <w:tab w:val="left" w:pos="567"/>
        </w:tabs>
        <w:ind w:firstLine="720"/>
        <w:jc w:val="both"/>
        <w:rPr>
          <w:rStyle w:val="FontStyle31"/>
          <w:b/>
          <w:bCs/>
          <w:i/>
          <w:iCs/>
          <w:sz w:val="24"/>
          <w:szCs w:val="24"/>
        </w:rPr>
      </w:pPr>
      <w:r w:rsidRPr="00330995">
        <w:rPr>
          <w:rStyle w:val="FontStyle31"/>
          <w:sz w:val="24"/>
          <w:szCs w:val="24"/>
        </w:rPr>
        <w:t>Извън плика с надпис</w:t>
      </w:r>
      <w:r w:rsidRPr="00330995">
        <w:rPr>
          <w:rStyle w:val="FontStyle31"/>
          <w:b/>
          <w:bCs/>
          <w:sz w:val="24"/>
          <w:szCs w:val="24"/>
        </w:rPr>
        <w:t>„</w:t>
      </w:r>
      <w:r w:rsidRPr="00330995">
        <w:rPr>
          <w:rStyle w:val="FontStyle37"/>
          <w:sz w:val="24"/>
          <w:szCs w:val="24"/>
        </w:rPr>
        <w:t>Предлагани ценови параметри по обособена позиция № …….“</w:t>
      </w:r>
      <w:r w:rsidRPr="00330995">
        <w:rPr>
          <w:rStyle w:val="FontStyle31"/>
          <w:sz w:val="24"/>
          <w:szCs w:val="24"/>
        </w:rPr>
        <w:t xml:space="preserve"> не трябва да е посочена никаква информация относно цената.</w:t>
      </w:r>
    </w:p>
    <w:p w:rsidR="00AA6553" w:rsidRPr="00330995" w:rsidRDefault="00AA6553" w:rsidP="00BF7EEB">
      <w:pPr>
        <w:tabs>
          <w:tab w:val="left" w:pos="567"/>
        </w:tabs>
        <w:ind w:firstLine="720"/>
        <w:jc w:val="both"/>
        <w:rPr>
          <w:rStyle w:val="FontStyle31"/>
          <w:sz w:val="24"/>
          <w:szCs w:val="24"/>
        </w:rPr>
      </w:pPr>
      <w:r w:rsidRPr="00330995">
        <w:rPr>
          <w:rStyle w:val="FontStyle31"/>
          <w:sz w:val="24"/>
          <w:szCs w:val="24"/>
        </w:rPr>
        <w:t xml:space="preserve">Участници, които по какъвто и да е начин са включили някъде в офертата си извън плика с надпис </w:t>
      </w:r>
      <w:r w:rsidRPr="00330995">
        <w:rPr>
          <w:rStyle w:val="FontStyle31"/>
          <w:b/>
          <w:bCs/>
          <w:sz w:val="24"/>
          <w:szCs w:val="24"/>
        </w:rPr>
        <w:t>„</w:t>
      </w:r>
      <w:r w:rsidRPr="00330995">
        <w:rPr>
          <w:rStyle w:val="FontStyle37"/>
          <w:sz w:val="24"/>
          <w:szCs w:val="24"/>
        </w:rPr>
        <w:t>Предлагани ценови параметри по обособена позиция № …….“</w:t>
      </w:r>
      <w:r>
        <w:rPr>
          <w:rStyle w:val="FontStyle37"/>
          <w:sz w:val="24"/>
          <w:szCs w:val="24"/>
        </w:rPr>
        <w:t xml:space="preserve"> </w:t>
      </w:r>
      <w:r w:rsidRPr="00330995">
        <w:rPr>
          <w:rStyle w:val="FontStyle31"/>
          <w:sz w:val="24"/>
          <w:szCs w:val="24"/>
        </w:rPr>
        <w:t>елементи, свързани с предлаганата цена (или части от нея), ще бъдат отстранени от участие в процедурата.</w:t>
      </w:r>
    </w:p>
    <w:p w:rsidR="00AA6553" w:rsidRPr="00415D7A" w:rsidRDefault="00AA6553" w:rsidP="00415D7A">
      <w:pPr>
        <w:tabs>
          <w:tab w:val="left" w:pos="567"/>
        </w:tabs>
        <w:ind w:firstLine="720"/>
        <w:jc w:val="both"/>
        <w:rPr>
          <w:rFonts w:eastAsia="MS Mincho"/>
        </w:rPr>
      </w:pPr>
      <w:r w:rsidRPr="00415D7A">
        <w:rPr>
          <w:b/>
          <w:bCs/>
        </w:rPr>
        <w:t>Запечатаната непрозрачна опаковка с документите, свързани с участието в процедурата следва да съдържа:</w:t>
      </w:r>
      <w:r>
        <w:rPr>
          <w:b/>
          <w:bCs/>
        </w:rPr>
        <w:t xml:space="preserve"> </w:t>
      </w:r>
      <w:r w:rsidRPr="002E75F4">
        <w:rPr>
          <w:b/>
          <w:bCs/>
        </w:rPr>
        <w:t xml:space="preserve">Документи: (от образец </w:t>
      </w:r>
      <w:r w:rsidRPr="002E75F4">
        <w:rPr>
          <w:rStyle w:val="FontStyle31"/>
          <w:b/>
          <w:bCs/>
          <w:sz w:val="24"/>
          <w:szCs w:val="24"/>
        </w:rPr>
        <w:t>№</w:t>
      </w:r>
      <w:r w:rsidRPr="002E75F4">
        <w:rPr>
          <w:b/>
          <w:bCs/>
        </w:rPr>
        <w:t xml:space="preserve">1 до приложение </w:t>
      </w:r>
      <w:r w:rsidRPr="002E75F4">
        <w:rPr>
          <w:rStyle w:val="FontStyle31"/>
          <w:b/>
          <w:bCs/>
          <w:sz w:val="24"/>
          <w:szCs w:val="24"/>
        </w:rPr>
        <w:t>№</w:t>
      </w:r>
      <w:r w:rsidRPr="002E75F4">
        <w:rPr>
          <w:b/>
          <w:bCs/>
        </w:rPr>
        <w:t xml:space="preserve">8.1 и/ или </w:t>
      </w:r>
      <w:r w:rsidRPr="002E75F4">
        <w:rPr>
          <w:rStyle w:val="FontStyle31"/>
          <w:b/>
          <w:bCs/>
          <w:sz w:val="24"/>
          <w:szCs w:val="24"/>
        </w:rPr>
        <w:t>№</w:t>
      </w:r>
      <w:r w:rsidRPr="002E75F4">
        <w:rPr>
          <w:b/>
          <w:bCs/>
        </w:rPr>
        <w:t>8.2</w:t>
      </w:r>
      <w:r>
        <w:rPr>
          <w:b/>
          <w:bCs/>
        </w:rPr>
        <w:t xml:space="preserve"> и </w:t>
      </w:r>
      <w:r w:rsidRPr="00994C90">
        <w:rPr>
          <w:rFonts w:eastAsia="MS Mincho"/>
          <w:b/>
          <w:bCs/>
        </w:rPr>
        <w:t>Образец  № 11</w:t>
      </w:r>
      <w:r w:rsidRPr="002E75F4">
        <w:rPr>
          <w:b/>
          <w:bCs/>
        </w:rPr>
        <w:t xml:space="preserve">), както и отделен/отделни непрозрачен запечатан плик/пликове с надпис „Предлагани ценови параметри” (приложение </w:t>
      </w:r>
      <w:r w:rsidRPr="002E75F4">
        <w:rPr>
          <w:rStyle w:val="FontStyle31"/>
          <w:b/>
          <w:bCs/>
          <w:sz w:val="24"/>
          <w:szCs w:val="24"/>
        </w:rPr>
        <w:t>№9.1 и/или №9.2)</w:t>
      </w:r>
      <w:r w:rsidRPr="002E75F4">
        <w:rPr>
          <w:b/>
          <w:bCs/>
        </w:rPr>
        <w:t>, съдържащ Ценовото предложение, като се посочва и съответната обособена позиция върху плика.</w:t>
      </w:r>
    </w:p>
    <w:p w:rsidR="00AA6553" w:rsidRPr="00330995" w:rsidRDefault="00AA6553" w:rsidP="00430500">
      <w:pPr>
        <w:tabs>
          <w:tab w:val="left" w:pos="567"/>
        </w:tabs>
        <w:ind w:firstLine="720"/>
        <w:jc w:val="both"/>
        <w:rPr>
          <w:highlight w:val="yellow"/>
          <w:lang w:eastAsia="en-US"/>
        </w:rPr>
      </w:pPr>
      <w:r w:rsidRPr="00330995">
        <w:t>Запечатаната непрозрачна опаковка с документите се надписва по следния начин:</w:t>
      </w:r>
    </w:p>
    <w:p w:rsidR="00AA6553" w:rsidRPr="00330995" w:rsidRDefault="00AA6553" w:rsidP="0006783E">
      <w:pPr>
        <w:pBdr>
          <w:top w:val="single" w:sz="4" w:space="1" w:color="auto"/>
          <w:left w:val="single" w:sz="4" w:space="4" w:color="auto"/>
          <w:bottom w:val="single" w:sz="4" w:space="1" w:color="auto"/>
          <w:right w:val="single" w:sz="4" w:space="4" w:color="auto"/>
        </w:pBdr>
        <w:tabs>
          <w:tab w:val="left" w:pos="567"/>
        </w:tabs>
        <w:ind w:right="138"/>
        <w:rPr>
          <w:b/>
          <w:bCs/>
          <w:lang w:eastAsia="en-US"/>
        </w:rPr>
      </w:pPr>
      <w:r w:rsidRPr="00330995">
        <w:rPr>
          <w:b/>
          <w:bCs/>
          <w:lang w:eastAsia="en-US"/>
        </w:rPr>
        <w:t>Наименование на участника</w:t>
      </w:r>
    </w:p>
    <w:p w:rsidR="00AA6553" w:rsidRPr="00330995" w:rsidRDefault="00AA6553" w:rsidP="0006783E">
      <w:pPr>
        <w:pBdr>
          <w:top w:val="single" w:sz="4" w:space="1" w:color="auto"/>
          <w:left w:val="single" w:sz="4" w:space="4" w:color="auto"/>
          <w:bottom w:val="single" w:sz="4" w:space="1" w:color="auto"/>
          <w:right w:val="single" w:sz="4" w:space="4" w:color="auto"/>
        </w:pBdr>
        <w:tabs>
          <w:tab w:val="left" w:pos="567"/>
        </w:tabs>
        <w:ind w:right="138"/>
        <w:rPr>
          <w:b/>
          <w:bCs/>
          <w:lang w:eastAsia="en-US"/>
        </w:rPr>
      </w:pPr>
      <w:r w:rsidRPr="00330995">
        <w:rPr>
          <w:b/>
          <w:bCs/>
          <w:lang w:eastAsia="en-US"/>
        </w:rPr>
        <w:t>Адрес за кореспонденция</w:t>
      </w:r>
    </w:p>
    <w:p w:rsidR="00AA6553" w:rsidRPr="00330995" w:rsidRDefault="00AA6553" w:rsidP="0006783E">
      <w:pPr>
        <w:pBdr>
          <w:top w:val="single" w:sz="4" w:space="1" w:color="auto"/>
          <w:left w:val="single" w:sz="4" w:space="4" w:color="auto"/>
          <w:bottom w:val="single" w:sz="4" w:space="1" w:color="auto"/>
          <w:right w:val="single" w:sz="4" w:space="4" w:color="auto"/>
        </w:pBdr>
        <w:tabs>
          <w:tab w:val="left" w:pos="567"/>
        </w:tabs>
        <w:ind w:right="138"/>
        <w:rPr>
          <w:b/>
          <w:bCs/>
          <w:lang w:eastAsia="en-US"/>
        </w:rPr>
      </w:pPr>
      <w:r w:rsidRPr="00330995">
        <w:rPr>
          <w:b/>
          <w:bCs/>
          <w:lang w:eastAsia="en-US"/>
        </w:rPr>
        <w:t>Телефон</w:t>
      </w:r>
    </w:p>
    <w:p w:rsidR="00AA6553" w:rsidRPr="00330995" w:rsidRDefault="00AA6553" w:rsidP="0006783E">
      <w:pPr>
        <w:pBdr>
          <w:top w:val="single" w:sz="4" w:space="1" w:color="auto"/>
          <w:left w:val="single" w:sz="4" w:space="4" w:color="auto"/>
          <w:bottom w:val="single" w:sz="4" w:space="1" w:color="auto"/>
          <w:right w:val="single" w:sz="4" w:space="4" w:color="auto"/>
        </w:pBdr>
        <w:tabs>
          <w:tab w:val="left" w:pos="567"/>
        </w:tabs>
        <w:ind w:right="138"/>
        <w:rPr>
          <w:b/>
          <w:bCs/>
          <w:lang w:eastAsia="en-US"/>
        </w:rPr>
      </w:pPr>
      <w:r w:rsidRPr="00330995">
        <w:rPr>
          <w:b/>
          <w:bCs/>
          <w:lang w:eastAsia="en-US"/>
        </w:rPr>
        <w:t>Факс</w:t>
      </w:r>
    </w:p>
    <w:p w:rsidR="00AA6553" w:rsidRPr="00330995" w:rsidRDefault="00AA6553" w:rsidP="0006783E">
      <w:pPr>
        <w:pBdr>
          <w:top w:val="single" w:sz="4" w:space="1" w:color="auto"/>
          <w:left w:val="single" w:sz="4" w:space="4" w:color="auto"/>
          <w:bottom w:val="single" w:sz="4" w:space="1" w:color="auto"/>
          <w:right w:val="single" w:sz="4" w:space="4" w:color="auto"/>
        </w:pBdr>
        <w:tabs>
          <w:tab w:val="left" w:pos="567"/>
        </w:tabs>
        <w:ind w:right="138"/>
        <w:rPr>
          <w:b/>
          <w:bCs/>
          <w:lang w:eastAsia="en-US"/>
        </w:rPr>
      </w:pPr>
      <w:r w:rsidRPr="00330995">
        <w:rPr>
          <w:b/>
          <w:bCs/>
          <w:lang w:eastAsia="en-US"/>
        </w:rPr>
        <w:t>Електронен адрес</w:t>
      </w:r>
    </w:p>
    <w:p w:rsidR="00AA6553" w:rsidRPr="00330995" w:rsidRDefault="00AA6553" w:rsidP="0006783E">
      <w:pPr>
        <w:pBdr>
          <w:top w:val="single" w:sz="4" w:space="1" w:color="auto"/>
          <w:left w:val="single" w:sz="4" w:space="4" w:color="auto"/>
          <w:bottom w:val="single" w:sz="4" w:space="1" w:color="auto"/>
          <w:right w:val="single" w:sz="4" w:space="4" w:color="auto"/>
        </w:pBdr>
        <w:tabs>
          <w:tab w:val="left" w:pos="567"/>
        </w:tabs>
        <w:ind w:right="138"/>
        <w:jc w:val="center"/>
        <w:rPr>
          <w:b/>
          <w:bCs/>
          <w:lang w:eastAsia="en-US"/>
        </w:rPr>
      </w:pPr>
      <w:r w:rsidRPr="00330995">
        <w:rPr>
          <w:b/>
          <w:bCs/>
          <w:lang w:eastAsia="en-US"/>
        </w:rPr>
        <w:t>ОФЕРТА</w:t>
      </w:r>
    </w:p>
    <w:p w:rsidR="00AA6553" w:rsidRPr="00330995" w:rsidRDefault="00AA6553" w:rsidP="0006783E">
      <w:pPr>
        <w:pBdr>
          <w:top w:val="single" w:sz="4" w:space="1" w:color="auto"/>
          <w:left w:val="single" w:sz="4" w:space="4" w:color="auto"/>
          <w:bottom w:val="single" w:sz="4" w:space="1" w:color="auto"/>
          <w:right w:val="single" w:sz="4" w:space="4" w:color="auto"/>
        </w:pBdr>
        <w:tabs>
          <w:tab w:val="left" w:pos="567"/>
        </w:tabs>
        <w:ind w:right="138"/>
        <w:jc w:val="center"/>
        <w:rPr>
          <w:b/>
          <w:bCs/>
          <w:lang w:eastAsia="en-US"/>
        </w:rPr>
      </w:pPr>
    </w:p>
    <w:p w:rsidR="00AA6553" w:rsidRPr="00330995" w:rsidRDefault="00AA6553" w:rsidP="0006783E">
      <w:pPr>
        <w:pBdr>
          <w:top w:val="single" w:sz="4" w:space="1" w:color="auto"/>
          <w:left w:val="single" w:sz="4" w:space="4" w:color="auto"/>
          <w:bottom w:val="single" w:sz="4" w:space="1" w:color="auto"/>
          <w:right w:val="single" w:sz="4" w:space="4" w:color="auto"/>
        </w:pBdr>
        <w:tabs>
          <w:tab w:val="left" w:pos="567"/>
        </w:tabs>
        <w:ind w:right="138"/>
        <w:jc w:val="center"/>
        <w:rPr>
          <w:b/>
          <w:bCs/>
          <w:lang w:eastAsia="en-US"/>
        </w:rPr>
      </w:pPr>
      <w:r w:rsidRPr="00330995">
        <w:rPr>
          <w:b/>
          <w:bCs/>
          <w:lang w:eastAsia="en-US"/>
        </w:rPr>
        <w:t>за участие в процедура - публично състезание с предмет:</w:t>
      </w:r>
    </w:p>
    <w:p w:rsidR="00AA6553" w:rsidRPr="00330995" w:rsidRDefault="00AA6553" w:rsidP="0006783E">
      <w:pPr>
        <w:pBdr>
          <w:top w:val="single" w:sz="4" w:space="1" w:color="auto"/>
          <w:left w:val="single" w:sz="4" w:space="4" w:color="auto"/>
          <w:bottom w:val="single" w:sz="4" w:space="1" w:color="auto"/>
          <w:right w:val="single" w:sz="4" w:space="4" w:color="auto"/>
        </w:pBdr>
        <w:tabs>
          <w:tab w:val="left" w:pos="567"/>
        </w:tabs>
        <w:ind w:right="138"/>
        <w:jc w:val="center"/>
        <w:rPr>
          <w:b/>
          <w:bCs/>
          <w:u w:val="single"/>
          <w:lang w:eastAsia="en-US"/>
        </w:rPr>
      </w:pPr>
    </w:p>
    <w:p w:rsidR="00AA6553" w:rsidRDefault="00AA6553" w:rsidP="002D08B2">
      <w:pPr>
        <w:pBdr>
          <w:top w:val="single" w:sz="4" w:space="1" w:color="auto"/>
          <w:left w:val="single" w:sz="4" w:space="4" w:color="auto"/>
          <w:bottom w:val="single" w:sz="4" w:space="1" w:color="auto"/>
          <w:right w:val="single" w:sz="4" w:space="4" w:color="auto"/>
        </w:pBdr>
        <w:tabs>
          <w:tab w:val="left" w:pos="0"/>
        </w:tabs>
        <w:ind w:right="138"/>
        <w:jc w:val="center"/>
        <w:rPr>
          <w:b/>
          <w:bCs/>
          <w:color w:val="000000"/>
        </w:rPr>
      </w:pPr>
      <w:r w:rsidRPr="00EE5DB0">
        <w:rPr>
          <w:color w:val="000000"/>
        </w:rPr>
        <w:t>„Доставка на канцеларски материали за срок от 36 месеца за нуждите на Държавно горско стопанство – Миджур</w:t>
      </w:r>
      <w:r>
        <w:rPr>
          <w:color w:val="000000"/>
        </w:rPr>
        <w:t>, по обособени позиции</w:t>
      </w:r>
      <w:r w:rsidRPr="00EE5DB0">
        <w:rPr>
          <w:color w:val="000000"/>
        </w:rPr>
        <w:t>”</w:t>
      </w:r>
      <w:r>
        <w:rPr>
          <w:color w:val="000000"/>
        </w:rPr>
        <w:t xml:space="preserve">  </w:t>
      </w:r>
      <w:r>
        <w:rPr>
          <w:rStyle w:val="FontStyle31"/>
          <w:b/>
          <w:bCs/>
          <w:sz w:val="24"/>
          <w:szCs w:val="24"/>
        </w:rPr>
        <w:t xml:space="preserve">За </w:t>
      </w:r>
      <w:r w:rsidRPr="00330995">
        <w:rPr>
          <w:rStyle w:val="FontStyle31"/>
          <w:b/>
          <w:bCs/>
          <w:sz w:val="24"/>
          <w:szCs w:val="24"/>
        </w:rPr>
        <w:t>обособена позиция №</w:t>
      </w:r>
    </w:p>
    <w:p w:rsidR="00AA6553" w:rsidRPr="00330995" w:rsidRDefault="00AA6553" w:rsidP="0006783E">
      <w:pPr>
        <w:pBdr>
          <w:top w:val="single" w:sz="4" w:space="1" w:color="auto"/>
          <w:left w:val="single" w:sz="4" w:space="4" w:color="auto"/>
          <w:bottom w:val="single" w:sz="4" w:space="1" w:color="auto"/>
          <w:right w:val="single" w:sz="4" w:space="4" w:color="auto"/>
        </w:pBdr>
        <w:tabs>
          <w:tab w:val="left" w:pos="567"/>
        </w:tabs>
        <w:ind w:right="138"/>
        <w:jc w:val="center"/>
        <w:rPr>
          <w:b/>
          <w:bCs/>
          <w:color w:val="000000"/>
        </w:rPr>
      </w:pPr>
    </w:p>
    <w:p w:rsidR="00AA6553" w:rsidRPr="00330995" w:rsidRDefault="00AA6553" w:rsidP="00BF7EEB">
      <w:pPr>
        <w:tabs>
          <w:tab w:val="left" w:pos="567"/>
        </w:tabs>
        <w:ind w:right="138"/>
        <w:jc w:val="center"/>
        <w:rPr>
          <w:b/>
          <w:bCs/>
          <w:u w:val="single"/>
          <w:lang w:eastAsia="en-US"/>
        </w:rPr>
      </w:pPr>
    </w:p>
    <w:p w:rsidR="00AA6553" w:rsidRPr="00330995" w:rsidRDefault="00AA6553" w:rsidP="002E75F4">
      <w:pPr>
        <w:tabs>
          <w:tab w:val="left" w:pos="567"/>
        </w:tabs>
        <w:jc w:val="both"/>
        <w:rPr>
          <w:b/>
          <w:bCs/>
        </w:rPr>
      </w:pPr>
      <w:r>
        <w:rPr>
          <w:b/>
          <w:bCs/>
        </w:rPr>
        <w:tab/>
      </w:r>
      <w:r w:rsidRPr="00330995">
        <w:rPr>
          <w:b/>
          <w:bCs/>
        </w:rPr>
        <w:t xml:space="preserve">Не се приемат оферти, които са представени след изтичане на крайния срок за получаване на оферти, посочен в обявлението за обществена поръчка или са в незапечатана опаковка или в опаковка с нарушена цялост. </w:t>
      </w:r>
    </w:p>
    <w:p w:rsidR="00AA6553" w:rsidRPr="00330995" w:rsidRDefault="00AA6553" w:rsidP="00BF7EEB">
      <w:pPr>
        <w:tabs>
          <w:tab w:val="left" w:pos="567"/>
        </w:tabs>
        <w:jc w:val="both"/>
      </w:pPr>
    </w:p>
    <w:p w:rsidR="00AA6553" w:rsidRPr="006D53A8" w:rsidRDefault="00AA6553" w:rsidP="0006783E">
      <w:pPr>
        <w:tabs>
          <w:tab w:val="left" w:pos="567"/>
        </w:tabs>
        <w:ind w:firstLine="567"/>
        <w:jc w:val="both"/>
        <w:rPr>
          <w:b/>
          <w:bCs/>
          <w:color w:val="000000"/>
        </w:rPr>
      </w:pPr>
      <w:r w:rsidRPr="00330995">
        <w:rPr>
          <w:rStyle w:val="FontStyle28"/>
          <w:sz w:val="24"/>
          <w:szCs w:val="24"/>
        </w:rPr>
        <w:t>ХIІ.3</w:t>
      </w:r>
      <w:bookmarkStart w:id="3" w:name="_Toc217630407"/>
      <w:bookmarkStart w:id="4" w:name="_Toc402507858"/>
      <w:bookmarkEnd w:id="3"/>
      <w:bookmarkEnd w:id="4"/>
      <w:r w:rsidRPr="00330995">
        <w:rPr>
          <w:rStyle w:val="FontStyle28"/>
          <w:sz w:val="24"/>
          <w:szCs w:val="24"/>
        </w:rPr>
        <w:t>.</w:t>
      </w:r>
      <w:r>
        <w:rPr>
          <w:rStyle w:val="FontStyle28"/>
          <w:sz w:val="24"/>
          <w:szCs w:val="24"/>
        </w:rPr>
        <w:t xml:space="preserve"> </w:t>
      </w:r>
      <w:r w:rsidRPr="00330995">
        <w:rPr>
          <w:b/>
          <w:bCs/>
        </w:rPr>
        <w:t xml:space="preserve">Място  </w:t>
      </w:r>
      <w:r w:rsidRPr="006D53A8">
        <w:rPr>
          <w:b/>
          <w:bCs/>
          <w:color w:val="000000"/>
        </w:rPr>
        <w:t>и срок  за подаване на оферти. Отваряне на офертите.</w:t>
      </w:r>
    </w:p>
    <w:p w:rsidR="00AA6553" w:rsidRPr="006D53A8" w:rsidRDefault="00AA6553" w:rsidP="00BF7EEB">
      <w:pPr>
        <w:tabs>
          <w:tab w:val="left" w:pos="567"/>
        </w:tabs>
        <w:ind w:firstLine="567"/>
        <w:jc w:val="both"/>
        <w:rPr>
          <w:b/>
          <w:bCs/>
          <w:color w:val="000000"/>
        </w:rPr>
      </w:pPr>
      <w:r w:rsidRPr="006D53A8">
        <w:rPr>
          <w:color w:val="000000"/>
        </w:rPr>
        <w:t xml:space="preserve">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w:t>
      </w:r>
      <w:r w:rsidRPr="006D53A8">
        <w:rPr>
          <w:b/>
          <w:bCs/>
          <w:color w:val="000000"/>
        </w:rPr>
        <w:t xml:space="preserve">на адреса на ТП Държавно горско стопанство - </w:t>
      </w:r>
      <w:r>
        <w:rPr>
          <w:b/>
          <w:bCs/>
          <w:color w:val="000000"/>
        </w:rPr>
        <w:t>Миджур</w:t>
      </w:r>
      <w:r w:rsidRPr="006D53A8">
        <w:rPr>
          <w:b/>
          <w:bCs/>
          <w:color w:val="000000"/>
        </w:rPr>
        <w:t xml:space="preserve">: </w:t>
      </w:r>
      <w:r>
        <w:rPr>
          <w:b/>
          <w:bCs/>
          <w:color w:val="000000"/>
          <w:lang w:eastAsia="en-US"/>
        </w:rPr>
        <w:t>с. Чупрене</w:t>
      </w:r>
      <w:r w:rsidRPr="006D53A8">
        <w:rPr>
          <w:b/>
          <w:bCs/>
          <w:color w:val="000000"/>
          <w:lang w:eastAsia="en-US"/>
        </w:rPr>
        <w:t xml:space="preserve">, п.к. </w:t>
      </w:r>
      <w:r>
        <w:rPr>
          <w:b/>
          <w:bCs/>
          <w:color w:val="000000"/>
          <w:lang w:eastAsia="en-US"/>
        </w:rPr>
        <w:t>395</w:t>
      </w:r>
      <w:r w:rsidRPr="006D53A8">
        <w:rPr>
          <w:b/>
          <w:bCs/>
          <w:color w:val="000000"/>
          <w:lang w:eastAsia="en-US"/>
        </w:rPr>
        <w:t>0, ул. „</w:t>
      </w:r>
      <w:r>
        <w:rPr>
          <w:b/>
          <w:bCs/>
          <w:color w:val="000000"/>
          <w:lang w:eastAsia="en-US"/>
        </w:rPr>
        <w:t>Асен Балкански</w:t>
      </w:r>
      <w:r w:rsidRPr="006D53A8">
        <w:rPr>
          <w:b/>
          <w:bCs/>
          <w:color w:val="000000"/>
          <w:lang w:eastAsia="en-US"/>
        </w:rPr>
        <w:t xml:space="preserve">” № </w:t>
      </w:r>
      <w:r>
        <w:rPr>
          <w:b/>
          <w:bCs/>
          <w:color w:val="000000"/>
          <w:lang w:eastAsia="en-US"/>
        </w:rPr>
        <w:t>2</w:t>
      </w:r>
      <w:r w:rsidRPr="006D53A8">
        <w:rPr>
          <w:b/>
          <w:bCs/>
          <w:color w:val="000000"/>
          <w:lang w:eastAsia="en-US"/>
        </w:rPr>
        <w:t xml:space="preserve">,   в срок до 17:00 часа на </w:t>
      </w:r>
      <w:r w:rsidRPr="00773E39">
        <w:rPr>
          <w:b/>
          <w:bCs/>
          <w:color w:val="000000"/>
          <w:lang w:eastAsia="en-US"/>
        </w:rPr>
        <w:t>06.03.2019</w:t>
      </w:r>
      <w:r>
        <w:rPr>
          <w:b/>
          <w:bCs/>
          <w:color w:val="000000"/>
          <w:lang w:eastAsia="en-US"/>
        </w:rPr>
        <w:t xml:space="preserve"> </w:t>
      </w:r>
      <w:r w:rsidRPr="006D53A8">
        <w:rPr>
          <w:b/>
          <w:bCs/>
          <w:color w:val="000000"/>
          <w:lang w:eastAsia="en-US"/>
        </w:rPr>
        <w:t>г.</w:t>
      </w:r>
    </w:p>
    <w:p w:rsidR="00AA6553" w:rsidRPr="00330995" w:rsidRDefault="00AA6553" w:rsidP="00BF7EEB">
      <w:pPr>
        <w:tabs>
          <w:tab w:val="left" w:pos="567"/>
        </w:tabs>
        <w:ind w:firstLine="709"/>
        <w:jc w:val="both"/>
      </w:pPr>
      <w:r w:rsidRPr="00330995">
        <w:t>До изтичане на срока за подаване офертите, всеки участник може да промени, допълни или да оттегли офертата си.</w:t>
      </w:r>
    </w:p>
    <w:p w:rsidR="00AA6553" w:rsidRPr="00330995" w:rsidRDefault="00AA6553" w:rsidP="00BF7EEB">
      <w:pPr>
        <w:tabs>
          <w:tab w:val="left" w:pos="567"/>
        </w:tabs>
        <w:ind w:firstLine="567"/>
        <w:jc w:val="both"/>
      </w:pPr>
      <w:r w:rsidRPr="00330995">
        <w:t>Оттеглянето на офертата прекратява по-нататъшното участие на участника в процедурата.</w:t>
      </w:r>
    </w:p>
    <w:p w:rsidR="00AA6553" w:rsidRPr="009327BA" w:rsidRDefault="00AA6553" w:rsidP="009327BA">
      <w:pPr>
        <w:jc w:val="both"/>
      </w:pPr>
      <w:r>
        <w:tab/>
      </w:r>
      <w:r w:rsidRPr="00330995">
        <w:t xml:space="preserve">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w:t>
      </w:r>
      <w:r w:rsidRPr="00330995">
        <w:rPr>
          <w:b/>
          <w:bCs/>
        </w:rPr>
        <w:t>Допълнение/ Промяна на оферта (с входящ номер)</w:t>
      </w:r>
      <w:r>
        <w:rPr>
          <w:b/>
          <w:bCs/>
        </w:rPr>
        <w:t xml:space="preserve"> </w:t>
      </w:r>
      <w:r w:rsidRPr="00330995">
        <w:rPr>
          <w:b/>
          <w:bCs/>
        </w:rPr>
        <w:t>- За участие в публично състезание по ЗОП с предмет:</w:t>
      </w:r>
      <w:r w:rsidRPr="00CF6780">
        <w:rPr>
          <w:color w:val="000000"/>
        </w:rPr>
        <w:t xml:space="preserve"> </w:t>
      </w:r>
      <w:r>
        <w:rPr>
          <w:color w:val="000000"/>
        </w:rPr>
        <w:t>„Доставка на канцеларски материали за срок от 36 месеца за нуждите на Държавно горско стопанство – Миджур, по обособени позицици”</w:t>
      </w:r>
      <w:r>
        <w:rPr>
          <w:b/>
          <w:bCs/>
          <w:color w:val="000000"/>
        </w:rPr>
        <w:t>.</w:t>
      </w:r>
    </w:p>
    <w:p w:rsidR="00AA6553" w:rsidRPr="006D53A8" w:rsidRDefault="00AA6553" w:rsidP="0006783E">
      <w:pPr>
        <w:tabs>
          <w:tab w:val="left" w:pos="567"/>
        </w:tabs>
        <w:spacing w:before="120" w:after="120"/>
        <w:ind w:right="5"/>
        <w:jc w:val="both"/>
        <w:rPr>
          <w:b/>
          <w:bCs/>
        </w:rPr>
      </w:pPr>
      <w:r>
        <w:rPr>
          <w:b/>
          <w:bCs/>
          <w:color w:val="000000"/>
        </w:rPr>
        <w:tab/>
        <w:t xml:space="preserve">Отварянето на офертите ще се извърши на </w:t>
      </w:r>
      <w:r w:rsidRPr="00CF6780">
        <w:rPr>
          <w:b/>
          <w:bCs/>
          <w:color w:val="000000"/>
        </w:rPr>
        <w:t>07.03.2019 г. в 10:00 часа.</w:t>
      </w:r>
    </w:p>
    <w:p w:rsidR="00AA6553" w:rsidRPr="00330995" w:rsidRDefault="00AA6553" w:rsidP="00BF7EEB">
      <w:pPr>
        <w:tabs>
          <w:tab w:val="left" w:pos="567"/>
        </w:tabs>
        <w:jc w:val="both"/>
      </w:pPr>
    </w:p>
    <w:p w:rsidR="00AA6553" w:rsidRPr="00330995" w:rsidRDefault="00AA6553" w:rsidP="008215DC">
      <w:pPr>
        <w:tabs>
          <w:tab w:val="left" w:pos="567"/>
        </w:tabs>
        <w:spacing w:after="240"/>
        <w:ind w:firstLine="720"/>
        <w:jc w:val="both"/>
        <w:rPr>
          <w:rStyle w:val="FontStyle31"/>
          <w:b/>
          <w:bCs/>
          <w:sz w:val="24"/>
          <w:szCs w:val="24"/>
        </w:rPr>
      </w:pPr>
      <w:r w:rsidRPr="00330995">
        <w:rPr>
          <w:rStyle w:val="FontStyle31"/>
          <w:b/>
          <w:bCs/>
          <w:sz w:val="24"/>
          <w:szCs w:val="24"/>
        </w:rPr>
        <w:t>Х</w:t>
      </w:r>
      <w:r w:rsidRPr="00330995">
        <w:rPr>
          <w:rStyle w:val="FontStyle28"/>
          <w:sz w:val="24"/>
          <w:szCs w:val="24"/>
        </w:rPr>
        <w:t>I</w:t>
      </w:r>
      <w:r w:rsidRPr="00330995">
        <w:rPr>
          <w:rStyle w:val="FontStyle31"/>
          <w:b/>
          <w:bCs/>
          <w:sz w:val="24"/>
          <w:szCs w:val="24"/>
        </w:rPr>
        <w:t>ІІ.РАЗГЛЕЖДАНЕ, ОЦЕНКА И КЛАСИРАНЕ НА ОФЕРТИТЕ</w:t>
      </w:r>
    </w:p>
    <w:p w:rsidR="00AA6553" w:rsidRPr="00330995" w:rsidRDefault="00AA6553" w:rsidP="00BF7EEB">
      <w:pPr>
        <w:tabs>
          <w:tab w:val="left" w:pos="567"/>
        </w:tabs>
        <w:ind w:firstLine="720"/>
        <w:jc w:val="both"/>
        <w:rPr>
          <w:rStyle w:val="FontStyle31"/>
          <w:sz w:val="24"/>
          <w:szCs w:val="24"/>
        </w:rPr>
      </w:pPr>
      <w:r w:rsidRPr="00330995">
        <w:rPr>
          <w:rStyle w:val="FontStyle31"/>
          <w:sz w:val="24"/>
          <w:szCs w:val="24"/>
        </w:rPr>
        <w:t>1. Участниците следва да съблюдават сроковете и условията за подаване на оферти, посочени в Обявлението за обществена поръчка и настоящите Указания за участие.</w:t>
      </w:r>
    </w:p>
    <w:p w:rsidR="00AA6553" w:rsidRPr="00330995" w:rsidRDefault="00AA6553" w:rsidP="00BF7EEB">
      <w:pPr>
        <w:tabs>
          <w:tab w:val="left" w:pos="567"/>
        </w:tabs>
        <w:ind w:firstLine="720"/>
        <w:jc w:val="both"/>
        <w:rPr>
          <w:rStyle w:val="FontStyle31"/>
          <w:sz w:val="24"/>
          <w:szCs w:val="24"/>
        </w:rPr>
      </w:pPr>
      <w:r w:rsidRPr="00330995">
        <w:rPr>
          <w:rStyle w:val="FontStyle31"/>
          <w:sz w:val="24"/>
          <w:szCs w:val="24"/>
        </w:rPr>
        <w:t>2. След изтичане на срока за получаване на оферти, Възложителят назначава Комисия, която да извърши подбор на участниците, разглеждане и оценка на постъпилите оферти. Комисията се състои от нечетен брой членове. По отношение на нейните членове се прилагат изискванията на чл. 103, ал. 2 от ЗОП във връзка с чл. 51, ал. 8 - 13 от ППЗОП.</w:t>
      </w:r>
    </w:p>
    <w:p w:rsidR="00AA6553" w:rsidRPr="00330995" w:rsidRDefault="00AA6553" w:rsidP="00BF7EEB">
      <w:pPr>
        <w:tabs>
          <w:tab w:val="left" w:pos="567"/>
        </w:tabs>
        <w:ind w:firstLine="720"/>
        <w:jc w:val="both"/>
        <w:rPr>
          <w:rStyle w:val="FontStyle31"/>
          <w:sz w:val="24"/>
          <w:szCs w:val="24"/>
        </w:rPr>
      </w:pPr>
      <w:r w:rsidRPr="00330995">
        <w:rPr>
          <w:rStyle w:val="FontStyle31"/>
          <w:sz w:val="24"/>
          <w:szCs w:val="24"/>
        </w:rPr>
        <w:t>3. Комисията започва работа след получаване на постъпилите оферти за участие в процедурата и протокола за получените офертите съгласно чл. 48, ал. 6 от ППЗОП, който се предава на председателя на Комисията.</w:t>
      </w:r>
    </w:p>
    <w:p w:rsidR="00AA6553" w:rsidRPr="00330995" w:rsidRDefault="00AA6553" w:rsidP="00BF7EEB">
      <w:pPr>
        <w:tabs>
          <w:tab w:val="left" w:pos="567"/>
        </w:tabs>
        <w:ind w:firstLine="720"/>
        <w:jc w:val="both"/>
        <w:rPr>
          <w:rStyle w:val="FontStyle31"/>
          <w:sz w:val="24"/>
          <w:szCs w:val="24"/>
        </w:rPr>
      </w:pPr>
      <w:r w:rsidRPr="00330995">
        <w:rPr>
          <w:rStyle w:val="FontStyle31"/>
          <w:sz w:val="24"/>
          <w:szCs w:val="24"/>
        </w:rPr>
        <w:t>4. Действията на Комисията се протоколират, като резултатите от работата й се отразяват в доклад. Решенията на Комисията се вземат с мнозинство от членовете й(обикновено мнозинство). Когато член на Комисията е против взетото решение, този член подписва протокола с особено мнение и писмено излага мотивите си.</w:t>
      </w:r>
    </w:p>
    <w:p w:rsidR="00AA6553" w:rsidRPr="00330995" w:rsidRDefault="00AA6553" w:rsidP="00BF7EEB">
      <w:pPr>
        <w:tabs>
          <w:tab w:val="left" w:pos="567"/>
        </w:tabs>
        <w:ind w:firstLine="720"/>
        <w:jc w:val="both"/>
        <w:rPr>
          <w:rStyle w:val="FontStyle31"/>
          <w:sz w:val="24"/>
          <w:szCs w:val="24"/>
        </w:rPr>
      </w:pPr>
      <w:r w:rsidRPr="00330995">
        <w:rPr>
          <w:rStyle w:val="FontStyle31"/>
          <w:sz w:val="24"/>
          <w:szCs w:val="24"/>
        </w:rPr>
        <w:t>5. Комисията и всеки от членовете й са независими при изразяване на становища и вземане на решения, като в действията си се ръководят единствено от закона. Всеки член на Комисията е длъжен незабавно да докладва на Възложителя случаите, при които е поставен под натиск да вземе нерегламентирано решение в полза на определен участник.</w:t>
      </w:r>
    </w:p>
    <w:p w:rsidR="00AA6553" w:rsidRPr="00330995" w:rsidRDefault="00AA6553" w:rsidP="00BF7EEB">
      <w:pPr>
        <w:tabs>
          <w:tab w:val="left" w:pos="567"/>
        </w:tabs>
        <w:ind w:firstLine="720"/>
        <w:jc w:val="both"/>
        <w:rPr>
          <w:rStyle w:val="FontStyle31"/>
          <w:sz w:val="24"/>
          <w:szCs w:val="24"/>
        </w:rPr>
      </w:pPr>
      <w:r w:rsidRPr="00330995">
        <w:rPr>
          <w:rStyle w:val="FontStyle31"/>
          <w:sz w:val="24"/>
          <w:szCs w:val="24"/>
        </w:rPr>
        <w:t>6. Правилата за работата на Комисията, нейните правомощия и провеждане на заседания по извършване на подбор на участниците, разглеждане, оценка и класиране на постъпилите оферти са уредени в чл. 104 от ЗОП във връзка с чл. 54 - чл. 61 от ППЗОП. Посочените нормативни изисквания ще се прилагат в настоящата обществена поръчка при спазване на принципите на равнопоставеност и прозрачност.</w:t>
      </w:r>
    </w:p>
    <w:p w:rsidR="00AA6553" w:rsidRPr="00330995" w:rsidRDefault="00AA6553" w:rsidP="00BF7EEB">
      <w:pPr>
        <w:tabs>
          <w:tab w:val="left" w:pos="567"/>
        </w:tabs>
        <w:ind w:firstLine="720"/>
        <w:jc w:val="both"/>
        <w:rPr>
          <w:rStyle w:val="FontStyle31"/>
          <w:sz w:val="24"/>
          <w:szCs w:val="24"/>
        </w:rPr>
      </w:pPr>
      <w:r w:rsidRPr="00330995">
        <w:rPr>
          <w:rStyle w:val="FontStyle31"/>
          <w:sz w:val="24"/>
          <w:szCs w:val="24"/>
        </w:rPr>
        <w:t>7. Назначената от Възложителя Комисия съставя доклад и протоколи за извършване на подбора на участниците, разглеждането, оценката и класирането на офертите, които се представят на Възложителя за утвърждаване. Приемането на работата на Комисията се извършва по реда и при условията на чл. 106 от ЗОП.</w:t>
      </w:r>
    </w:p>
    <w:p w:rsidR="00AA6553" w:rsidRPr="00330995" w:rsidRDefault="00AA6553" w:rsidP="00BF7EEB">
      <w:pPr>
        <w:tabs>
          <w:tab w:val="left" w:pos="567"/>
        </w:tabs>
        <w:ind w:firstLine="720"/>
        <w:jc w:val="both"/>
        <w:rPr>
          <w:rStyle w:val="FontStyle31"/>
          <w:sz w:val="24"/>
          <w:szCs w:val="24"/>
        </w:rPr>
      </w:pPr>
      <w:r w:rsidRPr="00330995">
        <w:rPr>
          <w:rStyle w:val="FontStyle31"/>
          <w:sz w:val="24"/>
          <w:szCs w:val="24"/>
        </w:rPr>
        <w:t>8. В 10 - дневен срок от утвърждаване на протокола по т. 7, Възложителят издава Решение за определяне на изпълнител или за прекратяване на процедурата. Решенията на Възложителя по предходното изречение се изпращат в един и същи ден на участниците в процедурата и се публикуват в „профила на купувача".</w:t>
      </w:r>
    </w:p>
    <w:p w:rsidR="00AA6553" w:rsidRPr="00330995" w:rsidRDefault="00AA6553" w:rsidP="00BF7EEB">
      <w:pPr>
        <w:tabs>
          <w:tab w:val="left" w:pos="567"/>
        </w:tabs>
        <w:ind w:firstLine="720"/>
        <w:jc w:val="both"/>
        <w:rPr>
          <w:rStyle w:val="FontStyle31"/>
          <w:sz w:val="24"/>
          <w:szCs w:val="24"/>
        </w:rPr>
      </w:pPr>
      <w:r w:rsidRPr="00330995">
        <w:rPr>
          <w:rStyle w:val="FontStyle31"/>
          <w:sz w:val="24"/>
          <w:szCs w:val="24"/>
        </w:rPr>
        <w:t>9. Относно сключването, изменението и прекратяването на договора за възлагане на обществената поръчка се прилагат правилата на разпоредбите на чл. 112 - чл. 120 от ЗОП във връзка с чл. 68 - чл. 76 от ППЗОП.</w:t>
      </w:r>
    </w:p>
    <w:p w:rsidR="00AA6553" w:rsidRPr="00330995" w:rsidRDefault="00AA6553" w:rsidP="00BF7EEB">
      <w:pPr>
        <w:pStyle w:val="Default"/>
        <w:tabs>
          <w:tab w:val="left" w:pos="567"/>
        </w:tabs>
        <w:jc w:val="both"/>
      </w:pPr>
      <w:r w:rsidRPr="00330995">
        <w:t xml:space="preserve">           10. С избраният за изпълнител, ще бъде сключен договор за изпълнение на поръчката. Договорът ще бъде изготвен съгласно приложения образец.</w:t>
      </w:r>
    </w:p>
    <w:p w:rsidR="00AA6553" w:rsidRPr="00330995" w:rsidRDefault="00AA6553" w:rsidP="002E75F4">
      <w:pPr>
        <w:pStyle w:val="Default"/>
        <w:tabs>
          <w:tab w:val="left" w:pos="567"/>
        </w:tabs>
        <w:spacing w:before="240"/>
        <w:jc w:val="both"/>
        <w:rPr>
          <w:b/>
          <w:bCs/>
          <w:u w:val="single"/>
        </w:rPr>
      </w:pPr>
      <w:r w:rsidRPr="00330995">
        <w:tab/>
      </w:r>
      <w:r w:rsidRPr="00330995">
        <w:rPr>
          <w:b/>
          <w:bCs/>
          <w:u w:val="single"/>
        </w:rPr>
        <w:t>Преди подписването на договора, изпълнителят следва да представи:</w:t>
      </w:r>
    </w:p>
    <w:p w:rsidR="00AA6553" w:rsidRPr="002E75F4" w:rsidRDefault="00AA6553" w:rsidP="00BF7EEB">
      <w:pPr>
        <w:tabs>
          <w:tab w:val="left" w:pos="567"/>
        </w:tabs>
        <w:jc w:val="both"/>
      </w:pPr>
      <w:r>
        <w:tab/>
      </w:r>
      <w:r w:rsidRPr="002E75F4">
        <w:t xml:space="preserve">а/ Свидетелства за съдимост на </w:t>
      </w:r>
      <w:r w:rsidRPr="002E75F4">
        <w:rPr>
          <w:rFonts w:eastAsia="Batang"/>
        </w:rPr>
        <w:t>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AA6553" w:rsidRPr="002E75F4" w:rsidRDefault="00AA6553" w:rsidP="00BF7EEB">
      <w:pPr>
        <w:tabs>
          <w:tab w:val="left" w:pos="567"/>
        </w:tabs>
        <w:jc w:val="both"/>
      </w:pPr>
      <w:r>
        <w:tab/>
      </w:r>
      <w:r w:rsidRPr="002E75F4">
        <w:t>б/ Удостоверение от Изпълнителна агенция „Главна инспекция по труда“, че спрямо участникът не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КТ и по чл. 13, ал. 1 от Закона за трудовата миграция и трудовата мобилност.</w:t>
      </w:r>
    </w:p>
    <w:p w:rsidR="00AA6553" w:rsidRPr="00330995" w:rsidRDefault="00AA6553" w:rsidP="002E75F4">
      <w:pPr>
        <w:tabs>
          <w:tab w:val="left" w:pos="567"/>
        </w:tabs>
        <w:ind w:firstLine="142"/>
        <w:jc w:val="both"/>
      </w:pPr>
      <w:r>
        <w:rPr>
          <w:b/>
          <w:bCs/>
        </w:rPr>
        <w:tab/>
      </w:r>
      <w:r w:rsidRPr="00684A00">
        <w:t>в/ Актуален Списък на технически лица</w:t>
      </w:r>
      <w:r w:rsidRPr="002E75F4">
        <w:t>, включени или не в структурата на участника, включително тези, които отговарят за контрола на качеството</w:t>
      </w:r>
      <w:r>
        <w:t xml:space="preserve"> </w:t>
      </w:r>
      <w:r w:rsidRPr="002E75F4">
        <w:t>-</w:t>
      </w:r>
      <w:r>
        <w:t xml:space="preserve"> </w:t>
      </w:r>
      <w:r w:rsidRPr="002E75F4">
        <w:t>чл.</w:t>
      </w:r>
      <w:r>
        <w:t xml:space="preserve"> </w:t>
      </w:r>
      <w:r w:rsidRPr="002E75F4">
        <w:t>64,</w:t>
      </w:r>
      <w:r>
        <w:t xml:space="preserve"> </w:t>
      </w:r>
      <w:r w:rsidRPr="002E75F4">
        <w:t>ал.</w:t>
      </w:r>
      <w:r>
        <w:t xml:space="preserve"> </w:t>
      </w:r>
      <w:r w:rsidRPr="002E75F4">
        <w:t>1,</w:t>
      </w:r>
      <w:r>
        <w:t xml:space="preserve"> </w:t>
      </w:r>
      <w:r w:rsidRPr="002E75F4">
        <w:t>т.</w:t>
      </w:r>
      <w:r>
        <w:t xml:space="preserve"> </w:t>
      </w:r>
      <w:r w:rsidRPr="002E75F4">
        <w:t>3 от ЗОП.</w:t>
      </w:r>
    </w:p>
    <w:p w:rsidR="00AA6553" w:rsidRPr="00836C38" w:rsidRDefault="00AA6553" w:rsidP="00BF7EEB">
      <w:pPr>
        <w:pStyle w:val="Default"/>
        <w:tabs>
          <w:tab w:val="left" w:pos="567"/>
        </w:tabs>
        <w:jc w:val="both"/>
        <w:rPr>
          <w:b/>
          <w:bCs/>
        </w:rPr>
      </w:pPr>
      <w:r w:rsidRPr="00330995">
        <w:rPr>
          <w:b/>
          <w:bCs/>
          <w:i/>
          <w:iCs/>
        </w:rPr>
        <w:tab/>
      </w:r>
      <w:r w:rsidRPr="00836C38">
        <w:rPr>
          <w:b/>
          <w:bCs/>
        </w:rPr>
        <w:t>Документите се представят и за подизпълнителите и третите лица, ако има такива с оглед приложимостта на документите.</w:t>
      </w:r>
    </w:p>
    <w:p w:rsidR="00AA6553" w:rsidRPr="00330995" w:rsidRDefault="00AA6553" w:rsidP="00BF7EEB">
      <w:pPr>
        <w:tabs>
          <w:tab w:val="left" w:pos="567"/>
        </w:tabs>
        <w:ind w:firstLine="720"/>
        <w:jc w:val="both"/>
      </w:pPr>
      <w:r w:rsidRPr="00330995">
        <w:t>г/ Гаранция за изпълнение на договора.</w:t>
      </w:r>
    </w:p>
    <w:p w:rsidR="00AA6553" w:rsidRPr="00330995" w:rsidRDefault="00AA6553" w:rsidP="00BF7EEB">
      <w:pPr>
        <w:tabs>
          <w:tab w:val="left" w:pos="567"/>
        </w:tabs>
        <w:ind w:firstLine="720"/>
        <w:jc w:val="both"/>
      </w:pPr>
    </w:p>
    <w:p w:rsidR="00AA6553" w:rsidRPr="00836C38" w:rsidRDefault="00AA6553" w:rsidP="00BF7EEB">
      <w:pPr>
        <w:tabs>
          <w:tab w:val="left" w:pos="567"/>
        </w:tabs>
        <w:ind w:firstLine="720"/>
        <w:jc w:val="both"/>
        <w:rPr>
          <w:rStyle w:val="FontStyle31"/>
          <w:sz w:val="24"/>
          <w:szCs w:val="24"/>
        </w:rPr>
      </w:pPr>
      <w:r w:rsidRPr="00836C38">
        <w:rPr>
          <w:b/>
          <w:bCs/>
          <w:u w:val="single"/>
        </w:rPr>
        <w:t>СЛУЖЕБНО СЪБИРАНИ ОТ ВЪЗЛОЖИТЕЛЯ ДОКУМЕНТИ</w:t>
      </w:r>
      <w:r>
        <w:rPr>
          <w:b/>
          <w:bCs/>
          <w:u w:val="single"/>
        </w:rPr>
        <w:t xml:space="preserve"> </w:t>
      </w:r>
      <w:r w:rsidRPr="00836C38">
        <w:rPr>
          <w:b/>
          <w:bCs/>
          <w:u w:val="single"/>
        </w:rPr>
        <w:t>ПРЕДИ СКЛЮЧВАНЕ НА ДОГОВОРИТЕ</w:t>
      </w:r>
      <w:r w:rsidRPr="00836C38">
        <w:t>:</w:t>
      </w:r>
    </w:p>
    <w:p w:rsidR="00AA6553" w:rsidRPr="00836C38" w:rsidRDefault="00AA6553" w:rsidP="00BF7EEB">
      <w:pPr>
        <w:tabs>
          <w:tab w:val="left" w:pos="567"/>
        </w:tabs>
        <w:jc w:val="both"/>
      </w:pPr>
    </w:p>
    <w:p w:rsidR="00AA6553" w:rsidRPr="00836C38" w:rsidRDefault="00AA6553" w:rsidP="00911F17">
      <w:pPr>
        <w:tabs>
          <w:tab w:val="left" w:pos="567"/>
        </w:tabs>
        <w:ind w:firstLine="720"/>
        <w:jc w:val="both"/>
        <w:rPr>
          <w:rStyle w:val="FontStyle31"/>
          <w:sz w:val="24"/>
          <w:szCs w:val="24"/>
        </w:rPr>
      </w:pPr>
      <w:r w:rsidRPr="00836C38">
        <w:rPr>
          <w:rStyle w:val="FontStyle31"/>
          <w:sz w:val="24"/>
          <w:szCs w:val="24"/>
        </w:rPr>
        <w:t>-</w:t>
      </w:r>
      <w:r w:rsidRPr="00836C38">
        <w:rPr>
          <w:rStyle w:val="FontStyle31"/>
          <w:b/>
          <w:bCs/>
          <w:sz w:val="24"/>
          <w:szCs w:val="24"/>
          <w:u w:val="single"/>
        </w:rPr>
        <w:t>удостоверения от Община Враца и общината по седалище на изпълнителя/когато двете седалища съвпадат,удостоверението е едно/,</w:t>
      </w:r>
      <w:r w:rsidRPr="00836C38">
        <w:rPr>
          <w:rStyle w:val="FontStyle31"/>
          <w:sz w:val="24"/>
          <w:szCs w:val="24"/>
        </w:rPr>
        <w:t xml:space="preserve"> както и от </w:t>
      </w:r>
      <w:r w:rsidRPr="00836C38">
        <w:rPr>
          <w:rStyle w:val="FontStyle31"/>
          <w:b/>
          <w:bCs/>
          <w:sz w:val="24"/>
          <w:szCs w:val="24"/>
          <w:u w:val="single"/>
        </w:rPr>
        <w:t>НАП</w:t>
      </w:r>
      <w:r w:rsidRPr="00836C38">
        <w:rPr>
          <w:rStyle w:val="FontStyle31"/>
          <w:sz w:val="24"/>
          <w:szCs w:val="24"/>
        </w:rPr>
        <w:t xml:space="preserve"> за липса на  задължения за данъци и задължителни осигурителни вноски по смисъла на чл. 162, ал. 2, т. 1 от Данъчно-осигурителния процесуален кодекс, към държавата или към община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AA6553" w:rsidRDefault="00AA6553" w:rsidP="00430500">
      <w:pPr>
        <w:tabs>
          <w:tab w:val="left" w:pos="567"/>
        </w:tabs>
        <w:ind w:firstLine="720"/>
        <w:jc w:val="both"/>
        <w:rPr>
          <w:rStyle w:val="FontStyle31"/>
          <w:color w:val="000000"/>
          <w:sz w:val="24"/>
          <w:szCs w:val="24"/>
        </w:rPr>
      </w:pPr>
      <w:r w:rsidRPr="00836C38">
        <w:rPr>
          <w:rStyle w:val="FontStyle31"/>
          <w:sz w:val="24"/>
          <w:szCs w:val="24"/>
        </w:rPr>
        <w:t xml:space="preserve">- </w:t>
      </w:r>
      <w:r w:rsidRPr="00836C38">
        <w:rPr>
          <w:rStyle w:val="FontStyle31"/>
          <w:b/>
          <w:bCs/>
          <w:sz w:val="24"/>
          <w:szCs w:val="24"/>
          <w:u w:val="single"/>
        </w:rPr>
        <w:t>справка чрез разпечатка на хартиен насител от електронната страница на Търговски регистър-Агенция по вписванията</w:t>
      </w:r>
      <w:r w:rsidRPr="00836C38">
        <w:rPr>
          <w:rStyle w:val="FontStyle31"/>
          <w:sz w:val="24"/>
          <w:szCs w:val="24"/>
        </w:rPr>
        <w:t>,</w:t>
      </w:r>
      <w:r>
        <w:rPr>
          <w:rStyle w:val="FontStyle31"/>
          <w:sz w:val="24"/>
          <w:szCs w:val="24"/>
        </w:rPr>
        <w:t xml:space="preserve"> </w:t>
      </w:r>
      <w:r w:rsidRPr="00836C38">
        <w:rPr>
          <w:rStyle w:val="FontStyle31"/>
          <w:sz w:val="24"/>
          <w:szCs w:val="24"/>
        </w:rPr>
        <w:t xml:space="preserve">относно обстоятелствата дали изпълнителя е </w:t>
      </w:r>
      <w:r w:rsidRPr="00836C38">
        <w:rPr>
          <w:rStyle w:val="FontStyle31"/>
          <w:color w:val="000000"/>
          <w:sz w:val="24"/>
          <w:szCs w:val="24"/>
        </w:rPr>
        <w:t>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r>
        <w:rPr>
          <w:rStyle w:val="FontStyle31"/>
          <w:color w:val="000000"/>
          <w:sz w:val="24"/>
          <w:szCs w:val="24"/>
        </w:rPr>
        <w:t>.</w:t>
      </w:r>
    </w:p>
    <w:p w:rsidR="00AA6553" w:rsidRPr="00330995" w:rsidRDefault="00AA6553" w:rsidP="00430500">
      <w:pPr>
        <w:tabs>
          <w:tab w:val="left" w:pos="567"/>
        </w:tabs>
        <w:ind w:firstLine="720"/>
        <w:jc w:val="both"/>
        <w:rPr>
          <w:rStyle w:val="FontStyle28"/>
          <w:sz w:val="24"/>
          <w:szCs w:val="24"/>
        </w:rPr>
      </w:pPr>
    </w:p>
    <w:p w:rsidR="00AA6553" w:rsidRPr="00330995" w:rsidRDefault="00AA6553" w:rsidP="002A3BDF">
      <w:pPr>
        <w:tabs>
          <w:tab w:val="left" w:pos="567"/>
        </w:tabs>
        <w:spacing w:after="240"/>
        <w:ind w:firstLine="720"/>
        <w:jc w:val="both"/>
        <w:rPr>
          <w:rStyle w:val="FontStyle28"/>
          <w:sz w:val="24"/>
          <w:szCs w:val="24"/>
        </w:rPr>
      </w:pPr>
      <w:r w:rsidRPr="00330995">
        <w:rPr>
          <w:rStyle w:val="FontStyle28"/>
          <w:sz w:val="24"/>
          <w:szCs w:val="24"/>
        </w:rPr>
        <w:t>ХIV.ГАРАНЦИЯ ЗА ИЗПЪЛНЕНИЕ</w:t>
      </w:r>
    </w:p>
    <w:p w:rsidR="00AA6553" w:rsidRPr="00330995" w:rsidRDefault="00AA6553" w:rsidP="00BF7EEB">
      <w:pPr>
        <w:tabs>
          <w:tab w:val="left" w:pos="567"/>
        </w:tabs>
        <w:ind w:firstLine="720"/>
        <w:jc w:val="both"/>
        <w:rPr>
          <w:rStyle w:val="FontStyle31"/>
          <w:b/>
          <w:bCs/>
          <w:sz w:val="24"/>
          <w:szCs w:val="24"/>
        </w:rPr>
      </w:pPr>
      <w:r w:rsidRPr="00330995">
        <w:rPr>
          <w:rStyle w:val="FontStyle31"/>
          <w:b/>
          <w:bCs/>
          <w:sz w:val="24"/>
          <w:szCs w:val="24"/>
        </w:rPr>
        <w:t>1. Гаранцията за изпълнение на договора е в размер на 5 (пет) % от стойността с ДДС на обособената позиция, за която се сключва договор.</w:t>
      </w:r>
    </w:p>
    <w:p w:rsidR="00AA6553" w:rsidRPr="00330995" w:rsidRDefault="00AA6553" w:rsidP="00BF7EEB">
      <w:pPr>
        <w:tabs>
          <w:tab w:val="left" w:pos="567"/>
        </w:tabs>
        <w:ind w:firstLine="720"/>
        <w:jc w:val="both"/>
        <w:rPr>
          <w:rStyle w:val="FontStyle31"/>
          <w:b/>
          <w:bCs/>
          <w:sz w:val="24"/>
          <w:szCs w:val="24"/>
        </w:rPr>
      </w:pPr>
      <w:r w:rsidRPr="00330995">
        <w:rPr>
          <w:rStyle w:val="FontStyle31"/>
          <w:b/>
          <w:bCs/>
          <w:sz w:val="24"/>
          <w:szCs w:val="24"/>
        </w:rPr>
        <w:t>Когато поръчката се възлага на специализирани предприятия или кооперации на хора с увреждания, гаранцията за изпълнение на договора е в размер на 2 (два) % от стойността с ДДС на обособена позиция № 1.</w:t>
      </w:r>
    </w:p>
    <w:p w:rsidR="00AA6553" w:rsidRPr="00330995" w:rsidRDefault="00AA6553" w:rsidP="00BF7EEB">
      <w:pPr>
        <w:tabs>
          <w:tab w:val="left" w:pos="567"/>
        </w:tabs>
        <w:ind w:firstLine="720"/>
        <w:jc w:val="both"/>
        <w:rPr>
          <w:rStyle w:val="FontStyle31"/>
          <w:sz w:val="24"/>
          <w:szCs w:val="24"/>
        </w:rPr>
      </w:pPr>
      <w:r w:rsidRPr="00330995">
        <w:rPr>
          <w:rStyle w:val="FontStyle31"/>
          <w:sz w:val="24"/>
          <w:szCs w:val="24"/>
        </w:rPr>
        <w:t>2. Гаранцията за изпълнение може да се представи под формата на парична сума, под формата на банкова гаранция или застраховка, която обезпечава изпълнението чрез покритие, което обезпечава отговорността на Изпълнителя. Участникът сам избира формата на гаранцията за изпълнение. Гаранцията под формата на парична сума или банкова гаранция може да се предостави от името на Изпълнителя за сметка на трето лице - гарант.</w:t>
      </w:r>
    </w:p>
    <w:p w:rsidR="00AA6553" w:rsidRPr="00330995" w:rsidRDefault="00AA6553" w:rsidP="00BF7EEB">
      <w:pPr>
        <w:tabs>
          <w:tab w:val="left" w:pos="567"/>
        </w:tabs>
        <w:ind w:firstLine="720"/>
        <w:jc w:val="both"/>
        <w:rPr>
          <w:rStyle w:val="FontStyle31"/>
          <w:sz w:val="24"/>
          <w:szCs w:val="24"/>
        </w:rPr>
      </w:pPr>
      <w:r w:rsidRPr="00330995">
        <w:rPr>
          <w:rStyle w:val="FontStyle28"/>
          <w:b w:val="0"/>
          <w:bCs w:val="0"/>
          <w:sz w:val="24"/>
          <w:szCs w:val="24"/>
        </w:rPr>
        <w:t>3</w:t>
      </w:r>
      <w:r w:rsidRPr="00330995">
        <w:rPr>
          <w:rStyle w:val="FontStyle31"/>
          <w:sz w:val="24"/>
          <w:szCs w:val="24"/>
        </w:rPr>
        <w:t>.</w:t>
      </w:r>
      <w:r w:rsidRPr="00330995">
        <w:rPr>
          <w:rStyle w:val="FontStyle31"/>
          <w:sz w:val="24"/>
          <w:szCs w:val="24"/>
        </w:rPr>
        <w:tab/>
        <w:t>Участникът, определен за Изпълнител на обществената поръчка, представя банковата гаранция или платежния документ за внесената по банков път гаранция за или застрахователната полица изпълнение на договора при неговото сключване.</w:t>
      </w:r>
    </w:p>
    <w:p w:rsidR="00AA6553" w:rsidRPr="00330995" w:rsidRDefault="00AA6553" w:rsidP="00BF7EEB">
      <w:pPr>
        <w:tabs>
          <w:tab w:val="left" w:pos="567"/>
        </w:tabs>
        <w:ind w:firstLine="720"/>
        <w:jc w:val="both"/>
        <w:rPr>
          <w:rStyle w:val="FontStyle31"/>
          <w:sz w:val="24"/>
          <w:szCs w:val="24"/>
        </w:rPr>
      </w:pPr>
      <w:r w:rsidRPr="00330995">
        <w:rPr>
          <w:rStyle w:val="FontStyle31"/>
          <w:sz w:val="24"/>
          <w:szCs w:val="24"/>
        </w:rPr>
        <w:t>4. При представяне на гаранцията изрично се посочва договора за обществена поръчка.</w:t>
      </w:r>
    </w:p>
    <w:p w:rsidR="00AA6553" w:rsidRPr="00F32BE4" w:rsidRDefault="00AA6553" w:rsidP="002A3BDF">
      <w:pPr>
        <w:tabs>
          <w:tab w:val="left" w:pos="567"/>
        </w:tabs>
        <w:ind w:firstLine="720"/>
        <w:jc w:val="both"/>
        <w:rPr>
          <w:b/>
          <w:bCs/>
          <w:lang w:val="en-US"/>
        </w:rPr>
      </w:pPr>
      <w:r w:rsidRPr="00836C38">
        <w:rPr>
          <w:rStyle w:val="FontStyle31"/>
          <w:sz w:val="24"/>
          <w:szCs w:val="24"/>
        </w:rPr>
        <w:t>5. При представяне на гаранцията във вид на платежното нареждане - паричната сума се внася по следната сметка на Възложителя:</w:t>
      </w:r>
      <w:r>
        <w:rPr>
          <w:rStyle w:val="FontStyle31"/>
          <w:sz w:val="24"/>
          <w:szCs w:val="24"/>
        </w:rPr>
        <w:t xml:space="preserve"> Интернешънъл Асет Банк АД, </w:t>
      </w:r>
      <w:r w:rsidRPr="00330995">
        <w:rPr>
          <w:b/>
          <w:bCs/>
        </w:rPr>
        <w:tab/>
      </w:r>
      <w:r>
        <w:rPr>
          <w:b/>
          <w:bCs/>
          <w:lang w:val="en-US"/>
        </w:rPr>
        <w:t>BG96 IABG 7496 1000 1442 01</w:t>
      </w:r>
      <w:r>
        <w:rPr>
          <w:b/>
          <w:bCs/>
        </w:rPr>
        <w:t xml:space="preserve">, </w:t>
      </w:r>
      <w:r>
        <w:rPr>
          <w:b/>
          <w:bCs/>
          <w:lang w:val="en-US"/>
        </w:rPr>
        <w:t>IABGBGSF</w:t>
      </w:r>
    </w:p>
    <w:p w:rsidR="00AA6553" w:rsidRPr="00836C38" w:rsidRDefault="00AA6553" w:rsidP="002A3BDF">
      <w:pPr>
        <w:widowControl/>
        <w:tabs>
          <w:tab w:val="left" w:pos="567"/>
        </w:tabs>
        <w:autoSpaceDE/>
        <w:autoSpaceDN/>
        <w:adjustRightInd/>
        <w:jc w:val="both"/>
        <w:rPr>
          <w:rStyle w:val="FontStyle31"/>
          <w:sz w:val="24"/>
          <w:szCs w:val="24"/>
        </w:rPr>
      </w:pPr>
      <w:r w:rsidRPr="00330995">
        <w:rPr>
          <w:rStyle w:val="FontStyle31"/>
          <w:sz w:val="24"/>
          <w:szCs w:val="24"/>
        </w:rPr>
        <w:tab/>
      </w:r>
      <w:r w:rsidRPr="00836C38">
        <w:rPr>
          <w:rStyle w:val="FontStyle31"/>
          <w:sz w:val="24"/>
          <w:szCs w:val="24"/>
        </w:rPr>
        <w:t xml:space="preserve">Когато участникът избере гаранцията за изпълнение да бъде банкова гаранция, тогава в нея трябва да бъде изрично записано, че е: безусловна и неотменима в полза на ТП </w:t>
      </w:r>
      <w:r w:rsidRPr="00836C38">
        <w:rPr>
          <w:lang w:eastAsia="en-US"/>
        </w:rPr>
        <w:t>ДГС-</w:t>
      </w:r>
      <w:r>
        <w:rPr>
          <w:lang w:eastAsia="en-US"/>
        </w:rPr>
        <w:t>Миджур</w:t>
      </w:r>
      <w:r w:rsidRPr="00836C38">
        <w:rPr>
          <w:rStyle w:val="FontStyle31"/>
          <w:sz w:val="24"/>
          <w:szCs w:val="24"/>
        </w:rPr>
        <w:t>;</w:t>
      </w:r>
    </w:p>
    <w:p w:rsidR="00AA6553" w:rsidRPr="00330995" w:rsidRDefault="00AA6553" w:rsidP="00836C38">
      <w:pPr>
        <w:tabs>
          <w:tab w:val="left" w:pos="567"/>
        </w:tabs>
        <w:jc w:val="both"/>
        <w:rPr>
          <w:rStyle w:val="FontStyle31"/>
          <w:sz w:val="24"/>
          <w:szCs w:val="24"/>
        </w:rPr>
      </w:pPr>
      <w:r>
        <w:rPr>
          <w:rStyle w:val="FontStyle31"/>
          <w:sz w:val="24"/>
          <w:szCs w:val="24"/>
        </w:rPr>
        <w:tab/>
      </w:r>
      <w:r w:rsidRPr="00330995">
        <w:rPr>
          <w:rStyle w:val="FontStyle31"/>
          <w:sz w:val="24"/>
          <w:szCs w:val="24"/>
        </w:rPr>
        <w:t>- със срок на валидност най-малко 30 дни след срока на изпълнение на договора;</w:t>
      </w:r>
    </w:p>
    <w:p w:rsidR="00AA6553" w:rsidRDefault="00AA6553" w:rsidP="00684A00">
      <w:pPr>
        <w:tabs>
          <w:tab w:val="left" w:pos="567"/>
        </w:tabs>
        <w:jc w:val="both"/>
        <w:rPr>
          <w:rStyle w:val="FontStyle28"/>
          <w:sz w:val="24"/>
          <w:szCs w:val="24"/>
        </w:rPr>
      </w:pPr>
      <w:r w:rsidRPr="00330995">
        <w:rPr>
          <w:rStyle w:val="FontStyle31"/>
          <w:sz w:val="24"/>
          <w:szCs w:val="24"/>
        </w:rPr>
        <w:tab/>
        <w:t>При представяне на гаранция, в платежното нареждане или в банковата гаранция, изрично се посочва договора, за който се представя гаранцията.</w:t>
      </w:r>
      <w:r w:rsidRPr="00330995">
        <w:rPr>
          <w:rStyle w:val="FontStyle28"/>
          <w:sz w:val="24"/>
          <w:szCs w:val="24"/>
        </w:rPr>
        <w:tab/>
      </w:r>
    </w:p>
    <w:p w:rsidR="00AA6553" w:rsidRPr="00330995" w:rsidRDefault="00AA6553" w:rsidP="00836C38">
      <w:pPr>
        <w:tabs>
          <w:tab w:val="left" w:pos="567"/>
        </w:tabs>
        <w:spacing w:before="240"/>
        <w:jc w:val="both"/>
        <w:rPr>
          <w:rStyle w:val="FontStyle28"/>
          <w:sz w:val="24"/>
          <w:szCs w:val="24"/>
        </w:rPr>
      </w:pPr>
      <w:r>
        <w:rPr>
          <w:rStyle w:val="FontStyle28"/>
          <w:sz w:val="24"/>
          <w:szCs w:val="24"/>
        </w:rPr>
        <w:tab/>
      </w:r>
      <w:r w:rsidRPr="00330995">
        <w:rPr>
          <w:rStyle w:val="FontStyle28"/>
          <w:sz w:val="24"/>
          <w:szCs w:val="24"/>
        </w:rPr>
        <w:t>Задържане и освобождаване на гаранцията:</w:t>
      </w:r>
    </w:p>
    <w:p w:rsidR="00AA6553" w:rsidRPr="00330995" w:rsidRDefault="00AA6553" w:rsidP="002A3BDF">
      <w:pPr>
        <w:tabs>
          <w:tab w:val="left" w:pos="567"/>
        </w:tabs>
        <w:ind w:firstLine="567"/>
        <w:jc w:val="both"/>
        <w:rPr>
          <w:rStyle w:val="FontStyle31"/>
          <w:sz w:val="24"/>
          <w:szCs w:val="24"/>
        </w:rPr>
      </w:pPr>
      <w:r w:rsidRPr="00330995">
        <w:rPr>
          <w:rStyle w:val="FontStyle31"/>
          <w:sz w:val="24"/>
          <w:szCs w:val="24"/>
        </w:rPr>
        <w:t>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w:t>
      </w:r>
    </w:p>
    <w:p w:rsidR="00AA6553" w:rsidRPr="00330995" w:rsidRDefault="00AA6553" w:rsidP="00BF7EEB">
      <w:pPr>
        <w:tabs>
          <w:tab w:val="left" w:pos="567"/>
        </w:tabs>
        <w:jc w:val="both"/>
        <w:rPr>
          <w:sz w:val="28"/>
          <w:szCs w:val="28"/>
        </w:rPr>
      </w:pPr>
    </w:p>
    <w:p w:rsidR="00AA6553" w:rsidRPr="00330995" w:rsidRDefault="00AA6553" w:rsidP="002A3BDF">
      <w:pPr>
        <w:tabs>
          <w:tab w:val="left" w:pos="567"/>
        </w:tabs>
        <w:spacing w:after="240"/>
        <w:ind w:firstLine="567"/>
        <w:jc w:val="both"/>
        <w:rPr>
          <w:rStyle w:val="FontStyle28"/>
          <w:sz w:val="24"/>
          <w:szCs w:val="24"/>
        </w:rPr>
      </w:pPr>
      <w:r w:rsidRPr="00330995">
        <w:rPr>
          <w:rStyle w:val="FontStyle28"/>
          <w:sz w:val="24"/>
          <w:szCs w:val="24"/>
        </w:rPr>
        <w:t>ХV. РАЗЯСНЕНИЯ ПО ДОКУМЕНТАЦИЯТА ЗА УЧАСТИЕ</w:t>
      </w:r>
    </w:p>
    <w:p w:rsidR="00AA6553" w:rsidRPr="00330995" w:rsidRDefault="00AA6553" w:rsidP="002A3BDF">
      <w:pPr>
        <w:tabs>
          <w:tab w:val="left" w:pos="567"/>
        </w:tabs>
        <w:jc w:val="both"/>
        <w:rPr>
          <w:rStyle w:val="FontStyle31"/>
          <w:sz w:val="24"/>
          <w:szCs w:val="24"/>
        </w:rPr>
      </w:pPr>
      <w:r w:rsidRPr="00330995">
        <w:rPr>
          <w:rStyle w:val="FontStyle31"/>
          <w:sz w:val="24"/>
          <w:szCs w:val="24"/>
        </w:rPr>
        <w:tab/>
        <w:t>До 5</w:t>
      </w:r>
      <w:r>
        <w:rPr>
          <w:rStyle w:val="FontStyle31"/>
          <w:sz w:val="24"/>
          <w:szCs w:val="24"/>
          <w:lang w:val="en-US"/>
        </w:rPr>
        <w:t xml:space="preserve"> </w:t>
      </w:r>
      <w:r>
        <w:rPr>
          <w:rStyle w:val="FontStyle31"/>
          <w:sz w:val="24"/>
          <w:szCs w:val="24"/>
        </w:rPr>
        <w:t>/пет/</w:t>
      </w:r>
      <w:r w:rsidRPr="00330995">
        <w:rPr>
          <w:rStyle w:val="FontStyle31"/>
          <w:sz w:val="24"/>
          <w:szCs w:val="24"/>
        </w:rPr>
        <w:t xml:space="preserve"> дни преди изтичане срока за подаване на документацията всеки участник може да поиска писмено от Възложителя разяснения по документацията за участие на адреса посочен в обявлението.</w:t>
      </w:r>
    </w:p>
    <w:p w:rsidR="00AA6553" w:rsidRPr="00330995" w:rsidRDefault="00AA6553" w:rsidP="002A3BDF">
      <w:pPr>
        <w:tabs>
          <w:tab w:val="left" w:pos="567"/>
        </w:tabs>
        <w:jc w:val="both"/>
      </w:pPr>
      <w:r w:rsidRPr="00330995">
        <w:rPr>
          <w:rStyle w:val="FontStyle31"/>
          <w:sz w:val="24"/>
          <w:szCs w:val="24"/>
        </w:rPr>
        <w:tab/>
        <w:t xml:space="preserve">Възложителят се задължава да отговори на полученото искане за разяснение в 3 (три) дневен срок от постъпване на въпросите на </w:t>
      </w:r>
      <w:r w:rsidRPr="00330995">
        <w:rPr>
          <w:color w:val="000000"/>
        </w:rPr>
        <w:t>Адрес на профила на купувача.</w:t>
      </w:r>
      <w:r w:rsidRPr="00330995">
        <w:tab/>
        <w:t>За обявяването на резултатите от работата на комисията, основанията за прекратяване, процедурата за обжалване, сключването на договор, комуникацията между възложителя и участниците и за всички други неуредени въпроси се прилагат разпоредбите на ЗОП и ППЗОП.</w:t>
      </w:r>
    </w:p>
    <w:p w:rsidR="00AA6553" w:rsidRPr="00330995" w:rsidRDefault="00AA6553" w:rsidP="002A3BDF">
      <w:pPr>
        <w:pStyle w:val="NoSpacing"/>
        <w:tabs>
          <w:tab w:val="left" w:pos="567"/>
        </w:tabs>
        <w:jc w:val="both"/>
        <w:rPr>
          <w:rFonts w:ascii="Times New Roman" w:hAnsi="Times New Roman" w:cs="Times New Roman"/>
          <w:sz w:val="24"/>
          <w:szCs w:val="24"/>
        </w:rPr>
      </w:pPr>
      <w:r w:rsidRPr="00330995">
        <w:rPr>
          <w:rFonts w:ascii="Times New Roman" w:hAnsi="Times New Roman" w:cs="Times New Roman"/>
          <w:sz w:val="24"/>
          <w:szCs w:val="24"/>
          <w:shd w:val="clear" w:color="auto" w:fill="FFFFFF"/>
          <w:lang w:eastAsia="bg-BG"/>
        </w:rPr>
        <w:tab/>
        <w:t>В случай на идентифициране на несъответствия между Документация, Обявление и Решение за откриване на обществена поръчка и приложени образци, да се прилага с приоритет както следва: Обявление, Решение, Документация (Указания за подготовка на офертите, Техническа спецификация, Проект на договор, Образци ).</w:t>
      </w:r>
    </w:p>
    <w:sectPr w:rsidR="00AA6553" w:rsidRPr="00330995" w:rsidSect="00AB6B65">
      <w:type w:val="continuous"/>
      <w:pgSz w:w="11905" w:h="16837"/>
      <w:pgMar w:top="932" w:right="1409" w:bottom="1134" w:left="1618" w:header="708" w:footer="708" w:gutter="0"/>
      <w:cols w:space="60"/>
      <w:noEndnote/>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553" w:rsidRDefault="00AA6553">
      <w:r>
        <w:separator/>
      </w:r>
    </w:p>
  </w:endnote>
  <w:endnote w:type="continuationSeparator" w:id="0">
    <w:p w:rsidR="00AA6553" w:rsidRDefault="00AA65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imSun">
    <w:altName w:val="§­§°§®§Ц"/>
    <w:panose1 w:val="02010600030101010101"/>
    <w:charset w:val="86"/>
    <w:family w:val="auto"/>
    <w:pitch w:val="variable"/>
    <w:sig w:usb0="00000003" w:usb1="080E0000" w:usb2="00000010" w:usb3="00000000" w:csb0="00040001" w:csb1="00000000"/>
  </w:font>
  <w:font w:name="PMingLiU">
    <w:altName w:val="ЎPs??c???"/>
    <w:panose1 w:val="02020300000000000000"/>
    <w:charset w:val="88"/>
    <w:family w:val="roman"/>
    <w:pitch w:val="variable"/>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MS Mincho">
    <w:altName w:val="?l?r ??Ѓfc"/>
    <w:panose1 w:val="02020609040205080304"/>
    <w:charset w:val="80"/>
    <w:family w:val="modern"/>
    <w:pitch w:val="fixed"/>
    <w:sig w:usb0="A00002BF" w:usb1="68C7FCFB" w:usb2="00000010" w:usb3="00000000" w:csb0="0002009F" w:csb1="00000000"/>
  </w:font>
  <w:font w:name="Batang">
    <w:altName w:val="ўа¬»¬¦¬ў"/>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553" w:rsidRDefault="00AA6553">
      <w:r>
        <w:separator/>
      </w:r>
    </w:p>
  </w:footnote>
  <w:footnote w:type="continuationSeparator" w:id="0">
    <w:p w:rsidR="00AA6553" w:rsidRDefault="00AA65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8D77BA9"/>
    <w:multiLevelType w:val="hybridMultilevel"/>
    <w:tmpl w:val="8278A27E"/>
    <w:lvl w:ilvl="0" w:tplc="AE4ABABE">
      <w:start w:val="5"/>
      <w:numFmt w:val="bullet"/>
      <w:lvlText w:val="-"/>
      <w:lvlJc w:val="left"/>
      <w:pPr>
        <w:ind w:left="930" w:hanging="360"/>
      </w:pPr>
      <w:rPr>
        <w:rFonts w:ascii="Times New Roman" w:eastAsia="Times New Roman" w:hAnsi="Times New Roman" w:hint="default"/>
        <w:b/>
        <w:bCs/>
      </w:rPr>
    </w:lvl>
    <w:lvl w:ilvl="1" w:tplc="04020003">
      <w:start w:val="1"/>
      <w:numFmt w:val="bullet"/>
      <w:lvlText w:val="o"/>
      <w:lvlJc w:val="left"/>
      <w:pPr>
        <w:ind w:left="1650" w:hanging="360"/>
      </w:pPr>
      <w:rPr>
        <w:rFonts w:ascii="Courier New" w:hAnsi="Courier New" w:cs="Courier New" w:hint="default"/>
      </w:rPr>
    </w:lvl>
    <w:lvl w:ilvl="2" w:tplc="04020005">
      <w:start w:val="1"/>
      <w:numFmt w:val="bullet"/>
      <w:lvlText w:val=""/>
      <w:lvlJc w:val="left"/>
      <w:pPr>
        <w:ind w:left="2370" w:hanging="360"/>
      </w:pPr>
      <w:rPr>
        <w:rFonts w:ascii="Wingdings" w:hAnsi="Wingdings" w:cs="Wingdings" w:hint="default"/>
      </w:rPr>
    </w:lvl>
    <w:lvl w:ilvl="3" w:tplc="04020001">
      <w:start w:val="1"/>
      <w:numFmt w:val="bullet"/>
      <w:lvlText w:val=""/>
      <w:lvlJc w:val="left"/>
      <w:pPr>
        <w:ind w:left="3090" w:hanging="360"/>
      </w:pPr>
      <w:rPr>
        <w:rFonts w:ascii="Symbol" w:hAnsi="Symbol" w:cs="Symbol" w:hint="default"/>
      </w:rPr>
    </w:lvl>
    <w:lvl w:ilvl="4" w:tplc="04020003">
      <w:start w:val="1"/>
      <w:numFmt w:val="bullet"/>
      <w:lvlText w:val="o"/>
      <w:lvlJc w:val="left"/>
      <w:pPr>
        <w:ind w:left="3810" w:hanging="360"/>
      </w:pPr>
      <w:rPr>
        <w:rFonts w:ascii="Courier New" w:hAnsi="Courier New" w:cs="Courier New" w:hint="default"/>
      </w:rPr>
    </w:lvl>
    <w:lvl w:ilvl="5" w:tplc="04020005">
      <w:start w:val="1"/>
      <w:numFmt w:val="bullet"/>
      <w:lvlText w:val=""/>
      <w:lvlJc w:val="left"/>
      <w:pPr>
        <w:ind w:left="4530" w:hanging="360"/>
      </w:pPr>
      <w:rPr>
        <w:rFonts w:ascii="Wingdings" w:hAnsi="Wingdings" w:cs="Wingdings" w:hint="default"/>
      </w:rPr>
    </w:lvl>
    <w:lvl w:ilvl="6" w:tplc="04020001">
      <w:start w:val="1"/>
      <w:numFmt w:val="bullet"/>
      <w:lvlText w:val=""/>
      <w:lvlJc w:val="left"/>
      <w:pPr>
        <w:ind w:left="5250" w:hanging="360"/>
      </w:pPr>
      <w:rPr>
        <w:rFonts w:ascii="Symbol" w:hAnsi="Symbol" w:cs="Symbol" w:hint="default"/>
      </w:rPr>
    </w:lvl>
    <w:lvl w:ilvl="7" w:tplc="04020003">
      <w:start w:val="1"/>
      <w:numFmt w:val="bullet"/>
      <w:lvlText w:val="o"/>
      <w:lvlJc w:val="left"/>
      <w:pPr>
        <w:ind w:left="5970" w:hanging="360"/>
      </w:pPr>
      <w:rPr>
        <w:rFonts w:ascii="Courier New" w:hAnsi="Courier New" w:cs="Courier New" w:hint="default"/>
      </w:rPr>
    </w:lvl>
    <w:lvl w:ilvl="8" w:tplc="04020005">
      <w:start w:val="1"/>
      <w:numFmt w:val="bullet"/>
      <w:lvlText w:val=""/>
      <w:lvlJc w:val="left"/>
      <w:pPr>
        <w:ind w:left="6690" w:hanging="360"/>
      </w:pPr>
      <w:rPr>
        <w:rFonts w:ascii="Wingdings" w:hAnsi="Wingdings" w:cs="Wingdings" w:hint="default"/>
      </w:rPr>
    </w:lvl>
  </w:abstractNum>
  <w:abstractNum w:abstractNumId="2">
    <w:nsid w:val="2B495983"/>
    <w:multiLevelType w:val="hybridMultilevel"/>
    <w:tmpl w:val="722C7F3A"/>
    <w:lvl w:ilvl="0" w:tplc="04020001">
      <w:start w:val="1"/>
      <w:numFmt w:val="bullet"/>
      <w:lvlText w:val=""/>
      <w:lvlJc w:val="left"/>
      <w:pPr>
        <w:ind w:left="1287" w:hanging="360"/>
      </w:pPr>
      <w:rPr>
        <w:rFonts w:ascii="Symbol" w:hAnsi="Symbol" w:cs="Symbol" w:hint="default"/>
      </w:rPr>
    </w:lvl>
    <w:lvl w:ilvl="1" w:tplc="04020003">
      <w:start w:val="1"/>
      <w:numFmt w:val="bullet"/>
      <w:lvlText w:val="o"/>
      <w:lvlJc w:val="left"/>
      <w:pPr>
        <w:ind w:left="2007" w:hanging="360"/>
      </w:pPr>
      <w:rPr>
        <w:rFonts w:ascii="Courier New" w:hAnsi="Courier New" w:cs="Courier New" w:hint="default"/>
      </w:rPr>
    </w:lvl>
    <w:lvl w:ilvl="2" w:tplc="04020005">
      <w:start w:val="1"/>
      <w:numFmt w:val="bullet"/>
      <w:lvlText w:val=""/>
      <w:lvlJc w:val="left"/>
      <w:pPr>
        <w:ind w:left="2727" w:hanging="360"/>
      </w:pPr>
      <w:rPr>
        <w:rFonts w:ascii="Wingdings" w:hAnsi="Wingdings" w:cs="Wingdings" w:hint="default"/>
      </w:rPr>
    </w:lvl>
    <w:lvl w:ilvl="3" w:tplc="04020001">
      <w:start w:val="1"/>
      <w:numFmt w:val="bullet"/>
      <w:lvlText w:val=""/>
      <w:lvlJc w:val="left"/>
      <w:pPr>
        <w:ind w:left="3447" w:hanging="360"/>
      </w:pPr>
      <w:rPr>
        <w:rFonts w:ascii="Symbol" w:hAnsi="Symbol" w:cs="Symbol" w:hint="default"/>
      </w:rPr>
    </w:lvl>
    <w:lvl w:ilvl="4" w:tplc="04020003">
      <w:start w:val="1"/>
      <w:numFmt w:val="bullet"/>
      <w:lvlText w:val="o"/>
      <w:lvlJc w:val="left"/>
      <w:pPr>
        <w:ind w:left="4167" w:hanging="360"/>
      </w:pPr>
      <w:rPr>
        <w:rFonts w:ascii="Courier New" w:hAnsi="Courier New" w:cs="Courier New" w:hint="default"/>
      </w:rPr>
    </w:lvl>
    <w:lvl w:ilvl="5" w:tplc="04020005">
      <w:start w:val="1"/>
      <w:numFmt w:val="bullet"/>
      <w:lvlText w:val=""/>
      <w:lvlJc w:val="left"/>
      <w:pPr>
        <w:ind w:left="4887" w:hanging="360"/>
      </w:pPr>
      <w:rPr>
        <w:rFonts w:ascii="Wingdings" w:hAnsi="Wingdings" w:cs="Wingdings" w:hint="default"/>
      </w:rPr>
    </w:lvl>
    <w:lvl w:ilvl="6" w:tplc="04020001">
      <w:start w:val="1"/>
      <w:numFmt w:val="bullet"/>
      <w:lvlText w:val=""/>
      <w:lvlJc w:val="left"/>
      <w:pPr>
        <w:ind w:left="5607" w:hanging="360"/>
      </w:pPr>
      <w:rPr>
        <w:rFonts w:ascii="Symbol" w:hAnsi="Symbol" w:cs="Symbol" w:hint="default"/>
      </w:rPr>
    </w:lvl>
    <w:lvl w:ilvl="7" w:tplc="04020003">
      <w:start w:val="1"/>
      <w:numFmt w:val="bullet"/>
      <w:lvlText w:val="o"/>
      <w:lvlJc w:val="left"/>
      <w:pPr>
        <w:ind w:left="6327" w:hanging="360"/>
      </w:pPr>
      <w:rPr>
        <w:rFonts w:ascii="Courier New" w:hAnsi="Courier New" w:cs="Courier New" w:hint="default"/>
      </w:rPr>
    </w:lvl>
    <w:lvl w:ilvl="8" w:tplc="04020005">
      <w:start w:val="1"/>
      <w:numFmt w:val="bullet"/>
      <w:lvlText w:val=""/>
      <w:lvlJc w:val="left"/>
      <w:pPr>
        <w:ind w:left="7047" w:hanging="360"/>
      </w:pPr>
      <w:rPr>
        <w:rFonts w:ascii="Wingdings" w:hAnsi="Wingdings" w:cs="Wingdings" w:hint="default"/>
      </w:rPr>
    </w:lvl>
  </w:abstractNum>
  <w:abstractNum w:abstractNumId="3">
    <w:nsid w:val="38D8045A"/>
    <w:multiLevelType w:val="hybridMultilevel"/>
    <w:tmpl w:val="4A70F734"/>
    <w:lvl w:ilvl="0" w:tplc="0402000D">
      <w:start w:val="1"/>
      <w:numFmt w:val="bullet"/>
      <w:lvlText w:val=""/>
      <w:lvlJc w:val="left"/>
      <w:pPr>
        <w:ind w:left="1070" w:hanging="360"/>
      </w:pPr>
      <w:rPr>
        <w:rFonts w:ascii="Wingdings" w:hAnsi="Wingdings" w:cs="Wingdings" w:hint="default"/>
      </w:rPr>
    </w:lvl>
    <w:lvl w:ilvl="1" w:tplc="04020003">
      <w:start w:val="1"/>
      <w:numFmt w:val="bullet"/>
      <w:lvlText w:val="o"/>
      <w:lvlJc w:val="left"/>
      <w:pPr>
        <w:ind w:left="1790" w:hanging="360"/>
      </w:pPr>
      <w:rPr>
        <w:rFonts w:ascii="Courier New" w:hAnsi="Courier New" w:cs="Courier New" w:hint="default"/>
      </w:rPr>
    </w:lvl>
    <w:lvl w:ilvl="2" w:tplc="04020005">
      <w:start w:val="1"/>
      <w:numFmt w:val="bullet"/>
      <w:lvlText w:val=""/>
      <w:lvlJc w:val="left"/>
      <w:pPr>
        <w:ind w:left="2510" w:hanging="360"/>
      </w:pPr>
      <w:rPr>
        <w:rFonts w:ascii="Wingdings" w:hAnsi="Wingdings" w:cs="Wingdings" w:hint="default"/>
      </w:rPr>
    </w:lvl>
    <w:lvl w:ilvl="3" w:tplc="04020001">
      <w:start w:val="1"/>
      <w:numFmt w:val="bullet"/>
      <w:lvlText w:val=""/>
      <w:lvlJc w:val="left"/>
      <w:pPr>
        <w:ind w:left="3230" w:hanging="360"/>
      </w:pPr>
      <w:rPr>
        <w:rFonts w:ascii="Symbol" w:hAnsi="Symbol" w:cs="Symbol" w:hint="default"/>
      </w:rPr>
    </w:lvl>
    <w:lvl w:ilvl="4" w:tplc="04020003">
      <w:start w:val="1"/>
      <w:numFmt w:val="bullet"/>
      <w:lvlText w:val="o"/>
      <w:lvlJc w:val="left"/>
      <w:pPr>
        <w:ind w:left="3950" w:hanging="360"/>
      </w:pPr>
      <w:rPr>
        <w:rFonts w:ascii="Courier New" w:hAnsi="Courier New" w:cs="Courier New" w:hint="default"/>
      </w:rPr>
    </w:lvl>
    <w:lvl w:ilvl="5" w:tplc="04020005">
      <w:start w:val="1"/>
      <w:numFmt w:val="bullet"/>
      <w:lvlText w:val=""/>
      <w:lvlJc w:val="left"/>
      <w:pPr>
        <w:ind w:left="4670" w:hanging="360"/>
      </w:pPr>
      <w:rPr>
        <w:rFonts w:ascii="Wingdings" w:hAnsi="Wingdings" w:cs="Wingdings" w:hint="default"/>
      </w:rPr>
    </w:lvl>
    <w:lvl w:ilvl="6" w:tplc="04020001">
      <w:start w:val="1"/>
      <w:numFmt w:val="bullet"/>
      <w:lvlText w:val=""/>
      <w:lvlJc w:val="left"/>
      <w:pPr>
        <w:ind w:left="5390" w:hanging="360"/>
      </w:pPr>
      <w:rPr>
        <w:rFonts w:ascii="Symbol" w:hAnsi="Symbol" w:cs="Symbol" w:hint="default"/>
      </w:rPr>
    </w:lvl>
    <w:lvl w:ilvl="7" w:tplc="04020003">
      <w:start w:val="1"/>
      <w:numFmt w:val="bullet"/>
      <w:lvlText w:val="o"/>
      <w:lvlJc w:val="left"/>
      <w:pPr>
        <w:ind w:left="6110" w:hanging="360"/>
      </w:pPr>
      <w:rPr>
        <w:rFonts w:ascii="Courier New" w:hAnsi="Courier New" w:cs="Courier New" w:hint="default"/>
      </w:rPr>
    </w:lvl>
    <w:lvl w:ilvl="8" w:tplc="04020005">
      <w:start w:val="1"/>
      <w:numFmt w:val="bullet"/>
      <w:lvlText w:val=""/>
      <w:lvlJc w:val="left"/>
      <w:pPr>
        <w:ind w:left="6830" w:hanging="360"/>
      </w:pPr>
      <w:rPr>
        <w:rFonts w:ascii="Wingdings" w:hAnsi="Wingdings" w:cs="Wingdings" w:hint="default"/>
      </w:rPr>
    </w:lvl>
  </w:abstractNum>
  <w:abstractNum w:abstractNumId="4">
    <w:nsid w:val="38F71FD4"/>
    <w:multiLevelType w:val="hybridMultilevel"/>
    <w:tmpl w:val="C1240DAC"/>
    <w:lvl w:ilvl="0" w:tplc="0402000D">
      <w:start w:val="1"/>
      <w:numFmt w:val="bullet"/>
      <w:lvlText w:val=""/>
      <w:lvlJc w:val="left"/>
      <w:pPr>
        <w:ind w:left="928" w:hanging="360"/>
      </w:pPr>
      <w:rPr>
        <w:rFonts w:ascii="Wingdings" w:hAnsi="Wingdings" w:cs="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5">
    <w:nsid w:val="39FE0631"/>
    <w:multiLevelType w:val="hybridMultilevel"/>
    <w:tmpl w:val="FDFC5E0E"/>
    <w:lvl w:ilvl="0" w:tplc="2294D50E">
      <w:numFmt w:val="bullet"/>
      <w:lvlText w:val="-"/>
      <w:lvlJc w:val="left"/>
      <w:pPr>
        <w:ind w:left="720" w:hanging="360"/>
      </w:pPr>
      <w:rPr>
        <w:rFonts w:ascii="Times New Roman" w:eastAsia="Times New Roman" w:hAnsi="Times New Roman" w:hint="default"/>
        <w:b/>
        <w:bCs/>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6">
    <w:nsid w:val="52140B09"/>
    <w:multiLevelType w:val="hybridMultilevel"/>
    <w:tmpl w:val="13E453C4"/>
    <w:lvl w:ilvl="0" w:tplc="04020001">
      <w:start w:val="1"/>
      <w:numFmt w:val="bullet"/>
      <w:lvlText w:val=""/>
      <w:lvlJc w:val="left"/>
      <w:pPr>
        <w:ind w:left="1440" w:hanging="360"/>
      </w:pPr>
      <w:rPr>
        <w:rFonts w:ascii="Symbol" w:hAnsi="Symbol" w:cs="Symbol"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cs="Wingdings" w:hint="default"/>
      </w:rPr>
    </w:lvl>
    <w:lvl w:ilvl="3" w:tplc="04020001">
      <w:start w:val="1"/>
      <w:numFmt w:val="bullet"/>
      <w:lvlText w:val=""/>
      <w:lvlJc w:val="left"/>
      <w:pPr>
        <w:ind w:left="3600" w:hanging="360"/>
      </w:pPr>
      <w:rPr>
        <w:rFonts w:ascii="Symbol" w:hAnsi="Symbol" w:cs="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cs="Wingdings" w:hint="default"/>
      </w:rPr>
    </w:lvl>
    <w:lvl w:ilvl="6" w:tplc="04020001">
      <w:start w:val="1"/>
      <w:numFmt w:val="bullet"/>
      <w:lvlText w:val=""/>
      <w:lvlJc w:val="left"/>
      <w:pPr>
        <w:ind w:left="5760" w:hanging="360"/>
      </w:pPr>
      <w:rPr>
        <w:rFonts w:ascii="Symbol" w:hAnsi="Symbol" w:cs="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cs="Wingdings" w:hint="default"/>
      </w:rPr>
    </w:lvl>
  </w:abstractNum>
  <w:abstractNum w:abstractNumId="7">
    <w:nsid w:val="56827B79"/>
    <w:multiLevelType w:val="hybridMultilevel"/>
    <w:tmpl w:val="904E6DC0"/>
    <w:lvl w:ilvl="0" w:tplc="0402000D">
      <w:start w:val="1"/>
      <w:numFmt w:val="bullet"/>
      <w:lvlText w:val=""/>
      <w:lvlJc w:val="left"/>
      <w:pPr>
        <w:ind w:left="1211" w:hanging="360"/>
      </w:pPr>
      <w:rPr>
        <w:rFonts w:ascii="Wingdings" w:hAnsi="Wingdings" w:cs="Wingdings"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cs="Wingdings" w:hint="default"/>
      </w:rPr>
    </w:lvl>
    <w:lvl w:ilvl="3" w:tplc="04020001">
      <w:start w:val="1"/>
      <w:numFmt w:val="bullet"/>
      <w:lvlText w:val=""/>
      <w:lvlJc w:val="left"/>
      <w:pPr>
        <w:ind w:left="3600" w:hanging="360"/>
      </w:pPr>
      <w:rPr>
        <w:rFonts w:ascii="Symbol" w:hAnsi="Symbol" w:cs="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cs="Wingdings" w:hint="default"/>
      </w:rPr>
    </w:lvl>
    <w:lvl w:ilvl="6" w:tplc="04020001">
      <w:start w:val="1"/>
      <w:numFmt w:val="bullet"/>
      <w:lvlText w:val=""/>
      <w:lvlJc w:val="left"/>
      <w:pPr>
        <w:ind w:left="5760" w:hanging="360"/>
      </w:pPr>
      <w:rPr>
        <w:rFonts w:ascii="Symbol" w:hAnsi="Symbol" w:cs="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cs="Wingdings" w:hint="default"/>
      </w:rPr>
    </w:lvl>
  </w:abstractNum>
  <w:abstractNum w:abstractNumId="8">
    <w:nsid w:val="5EF10675"/>
    <w:multiLevelType w:val="hybridMultilevel"/>
    <w:tmpl w:val="BD5C03FA"/>
    <w:lvl w:ilvl="0" w:tplc="0402000D">
      <w:start w:val="1"/>
      <w:numFmt w:val="bullet"/>
      <w:lvlText w:val=""/>
      <w:lvlJc w:val="left"/>
      <w:pPr>
        <w:ind w:left="1440" w:hanging="360"/>
      </w:pPr>
      <w:rPr>
        <w:rFonts w:ascii="Wingdings" w:hAnsi="Wingdings" w:cs="Wingdings"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cs="Wingdings" w:hint="default"/>
      </w:rPr>
    </w:lvl>
    <w:lvl w:ilvl="3" w:tplc="04020001">
      <w:start w:val="1"/>
      <w:numFmt w:val="bullet"/>
      <w:lvlText w:val=""/>
      <w:lvlJc w:val="left"/>
      <w:pPr>
        <w:ind w:left="3600" w:hanging="360"/>
      </w:pPr>
      <w:rPr>
        <w:rFonts w:ascii="Symbol" w:hAnsi="Symbol" w:cs="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cs="Wingdings" w:hint="default"/>
      </w:rPr>
    </w:lvl>
    <w:lvl w:ilvl="6" w:tplc="04020001">
      <w:start w:val="1"/>
      <w:numFmt w:val="bullet"/>
      <w:lvlText w:val=""/>
      <w:lvlJc w:val="left"/>
      <w:pPr>
        <w:ind w:left="5760" w:hanging="360"/>
      </w:pPr>
      <w:rPr>
        <w:rFonts w:ascii="Symbol" w:hAnsi="Symbol" w:cs="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cs="Wingdings" w:hint="default"/>
      </w:rPr>
    </w:lvl>
  </w:abstractNum>
  <w:abstractNum w:abstractNumId="9">
    <w:nsid w:val="6C5F53D2"/>
    <w:multiLevelType w:val="hybridMultilevel"/>
    <w:tmpl w:val="E3F61946"/>
    <w:lvl w:ilvl="0" w:tplc="0402000D">
      <w:start w:val="1"/>
      <w:numFmt w:val="bullet"/>
      <w:lvlText w:val=""/>
      <w:lvlJc w:val="left"/>
      <w:pPr>
        <w:ind w:left="1380" w:hanging="360"/>
      </w:pPr>
      <w:rPr>
        <w:rFonts w:ascii="Wingdings" w:hAnsi="Wingdings" w:cs="Wingdings" w:hint="default"/>
      </w:rPr>
    </w:lvl>
    <w:lvl w:ilvl="1" w:tplc="04020003">
      <w:start w:val="1"/>
      <w:numFmt w:val="bullet"/>
      <w:lvlText w:val="o"/>
      <w:lvlJc w:val="left"/>
      <w:pPr>
        <w:ind w:left="2100" w:hanging="360"/>
      </w:pPr>
      <w:rPr>
        <w:rFonts w:ascii="Courier New" w:hAnsi="Courier New" w:cs="Courier New" w:hint="default"/>
      </w:rPr>
    </w:lvl>
    <w:lvl w:ilvl="2" w:tplc="04020005">
      <w:start w:val="1"/>
      <w:numFmt w:val="bullet"/>
      <w:lvlText w:val=""/>
      <w:lvlJc w:val="left"/>
      <w:pPr>
        <w:ind w:left="2820" w:hanging="360"/>
      </w:pPr>
      <w:rPr>
        <w:rFonts w:ascii="Wingdings" w:hAnsi="Wingdings" w:cs="Wingdings" w:hint="default"/>
      </w:rPr>
    </w:lvl>
    <w:lvl w:ilvl="3" w:tplc="04020001">
      <w:start w:val="1"/>
      <w:numFmt w:val="bullet"/>
      <w:lvlText w:val=""/>
      <w:lvlJc w:val="left"/>
      <w:pPr>
        <w:ind w:left="3540" w:hanging="360"/>
      </w:pPr>
      <w:rPr>
        <w:rFonts w:ascii="Symbol" w:hAnsi="Symbol" w:cs="Symbol" w:hint="default"/>
      </w:rPr>
    </w:lvl>
    <w:lvl w:ilvl="4" w:tplc="04020003">
      <w:start w:val="1"/>
      <w:numFmt w:val="bullet"/>
      <w:lvlText w:val="o"/>
      <w:lvlJc w:val="left"/>
      <w:pPr>
        <w:ind w:left="4260" w:hanging="360"/>
      </w:pPr>
      <w:rPr>
        <w:rFonts w:ascii="Courier New" w:hAnsi="Courier New" w:cs="Courier New" w:hint="default"/>
      </w:rPr>
    </w:lvl>
    <w:lvl w:ilvl="5" w:tplc="04020005">
      <w:start w:val="1"/>
      <w:numFmt w:val="bullet"/>
      <w:lvlText w:val=""/>
      <w:lvlJc w:val="left"/>
      <w:pPr>
        <w:ind w:left="4980" w:hanging="360"/>
      </w:pPr>
      <w:rPr>
        <w:rFonts w:ascii="Wingdings" w:hAnsi="Wingdings" w:cs="Wingdings" w:hint="default"/>
      </w:rPr>
    </w:lvl>
    <w:lvl w:ilvl="6" w:tplc="04020001">
      <w:start w:val="1"/>
      <w:numFmt w:val="bullet"/>
      <w:lvlText w:val=""/>
      <w:lvlJc w:val="left"/>
      <w:pPr>
        <w:ind w:left="5700" w:hanging="360"/>
      </w:pPr>
      <w:rPr>
        <w:rFonts w:ascii="Symbol" w:hAnsi="Symbol" w:cs="Symbol" w:hint="default"/>
      </w:rPr>
    </w:lvl>
    <w:lvl w:ilvl="7" w:tplc="04020003">
      <w:start w:val="1"/>
      <w:numFmt w:val="bullet"/>
      <w:lvlText w:val="o"/>
      <w:lvlJc w:val="left"/>
      <w:pPr>
        <w:ind w:left="6420" w:hanging="360"/>
      </w:pPr>
      <w:rPr>
        <w:rFonts w:ascii="Courier New" w:hAnsi="Courier New" w:cs="Courier New" w:hint="default"/>
      </w:rPr>
    </w:lvl>
    <w:lvl w:ilvl="8" w:tplc="04020005">
      <w:start w:val="1"/>
      <w:numFmt w:val="bullet"/>
      <w:lvlText w:val=""/>
      <w:lvlJc w:val="left"/>
      <w:pPr>
        <w:ind w:left="7140" w:hanging="360"/>
      </w:pPr>
      <w:rPr>
        <w:rFonts w:ascii="Wingdings" w:hAnsi="Wingdings" w:cs="Wingdings" w:hint="default"/>
      </w:rPr>
    </w:lvl>
  </w:abstractNum>
  <w:abstractNum w:abstractNumId="10">
    <w:nsid w:val="7050775D"/>
    <w:multiLevelType w:val="hybridMultilevel"/>
    <w:tmpl w:val="AB243278"/>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
  </w:num>
  <w:num w:numId="4">
    <w:abstractNumId w:val="4"/>
  </w:num>
  <w:num w:numId="5">
    <w:abstractNumId w:val="3"/>
  </w:num>
  <w:num w:numId="6">
    <w:abstractNumId w:val="8"/>
  </w:num>
  <w:num w:numId="7">
    <w:abstractNumId w:val="9"/>
  </w:num>
  <w:num w:numId="8">
    <w:abstractNumId w:val="1"/>
  </w:num>
  <w:num w:numId="9">
    <w:abstractNumId w:val="5"/>
  </w:num>
  <w:num w:numId="10">
    <w:abstractNumId w:val="2"/>
  </w:num>
  <w:num w:numId="11">
    <w:abstractNumId w:val="6"/>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567"/>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195D"/>
    <w:rsid w:val="000001BA"/>
    <w:rsid w:val="00003493"/>
    <w:rsid w:val="00004AFF"/>
    <w:rsid w:val="00004CAC"/>
    <w:rsid w:val="00005A64"/>
    <w:rsid w:val="00013B51"/>
    <w:rsid w:val="00014878"/>
    <w:rsid w:val="00014B0B"/>
    <w:rsid w:val="0001601E"/>
    <w:rsid w:val="00021F2E"/>
    <w:rsid w:val="00024DCA"/>
    <w:rsid w:val="000326BE"/>
    <w:rsid w:val="00032873"/>
    <w:rsid w:val="0003616E"/>
    <w:rsid w:val="00036B18"/>
    <w:rsid w:val="00042C0A"/>
    <w:rsid w:val="00045FCE"/>
    <w:rsid w:val="00050208"/>
    <w:rsid w:val="00050517"/>
    <w:rsid w:val="00050589"/>
    <w:rsid w:val="0005072E"/>
    <w:rsid w:val="00056AAD"/>
    <w:rsid w:val="0005745D"/>
    <w:rsid w:val="00060EB1"/>
    <w:rsid w:val="00061613"/>
    <w:rsid w:val="00062B57"/>
    <w:rsid w:val="00062C1B"/>
    <w:rsid w:val="00064B7A"/>
    <w:rsid w:val="0006783E"/>
    <w:rsid w:val="00073045"/>
    <w:rsid w:val="00073C28"/>
    <w:rsid w:val="00073F72"/>
    <w:rsid w:val="00080090"/>
    <w:rsid w:val="00084012"/>
    <w:rsid w:val="00087074"/>
    <w:rsid w:val="00087CC5"/>
    <w:rsid w:val="000921F6"/>
    <w:rsid w:val="00093CD9"/>
    <w:rsid w:val="000A2121"/>
    <w:rsid w:val="000A53ED"/>
    <w:rsid w:val="000A60FD"/>
    <w:rsid w:val="000B08E1"/>
    <w:rsid w:val="000B4D2B"/>
    <w:rsid w:val="000B70CF"/>
    <w:rsid w:val="000B793A"/>
    <w:rsid w:val="000C4DED"/>
    <w:rsid w:val="000C6EB3"/>
    <w:rsid w:val="000D2F7E"/>
    <w:rsid w:val="000D6BF1"/>
    <w:rsid w:val="000D6D0B"/>
    <w:rsid w:val="000E25E1"/>
    <w:rsid w:val="000E39FB"/>
    <w:rsid w:val="000E47A1"/>
    <w:rsid w:val="000E6599"/>
    <w:rsid w:val="000E7CE8"/>
    <w:rsid w:val="000F2C22"/>
    <w:rsid w:val="000F3B38"/>
    <w:rsid w:val="000F4AC1"/>
    <w:rsid w:val="000F68F2"/>
    <w:rsid w:val="000F71A1"/>
    <w:rsid w:val="00105B23"/>
    <w:rsid w:val="001063CE"/>
    <w:rsid w:val="001069B5"/>
    <w:rsid w:val="001105A7"/>
    <w:rsid w:val="00111940"/>
    <w:rsid w:val="00111DD9"/>
    <w:rsid w:val="00112B38"/>
    <w:rsid w:val="00112DBA"/>
    <w:rsid w:val="001143CF"/>
    <w:rsid w:val="00117022"/>
    <w:rsid w:val="00121447"/>
    <w:rsid w:val="00121D13"/>
    <w:rsid w:val="001233C8"/>
    <w:rsid w:val="00125DD2"/>
    <w:rsid w:val="00130BCA"/>
    <w:rsid w:val="001356FD"/>
    <w:rsid w:val="00136319"/>
    <w:rsid w:val="00142B68"/>
    <w:rsid w:val="00145E12"/>
    <w:rsid w:val="00155796"/>
    <w:rsid w:val="00160422"/>
    <w:rsid w:val="001637C0"/>
    <w:rsid w:val="00175462"/>
    <w:rsid w:val="00175779"/>
    <w:rsid w:val="001761A8"/>
    <w:rsid w:val="0017620C"/>
    <w:rsid w:val="001772ED"/>
    <w:rsid w:val="00185F7E"/>
    <w:rsid w:val="00194BD6"/>
    <w:rsid w:val="0019629A"/>
    <w:rsid w:val="00197D85"/>
    <w:rsid w:val="001A1A37"/>
    <w:rsid w:val="001A226B"/>
    <w:rsid w:val="001A22D2"/>
    <w:rsid w:val="001A29CA"/>
    <w:rsid w:val="001A445D"/>
    <w:rsid w:val="001B0551"/>
    <w:rsid w:val="001B0F4D"/>
    <w:rsid w:val="001B68D2"/>
    <w:rsid w:val="001B6BD8"/>
    <w:rsid w:val="001C38A6"/>
    <w:rsid w:val="001C3933"/>
    <w:rsid w:val="001C4B36"/>
    <w:rsid w:val="001D1FC4"/>
    <w:rsid w:val="001D4837"/>
    <w:rsid w:val="001D4D6B"/>
    <w:rsid w:val="001D7E0A"/>
    <w:rsid w:val="001E464F"/>
    <w:rsid w:val="001F6B7D"/>
    <w:rsid w:val="001F750D"/>
    <w:rsid w:val="00200B64"/>
    <w:rsid w:val="00203237"/>
    <w:rsid w:val="00204028"/>
    <w:rsid w:val="00205F64"/>
    <w:rsid w:val="0020751A"/>
    <w:rsid w:val="00210DD9"/>
    <w:rsid w:val="00212422"/>
    <w:rsid w:val="002145B1"/>
    <w:rsid w:val="00217849"/>
    <w:rsid w:val="00217DBA"/>
    <w:rsid w:val="00220349"/>
    <w:rsid w:val="002236EF"/>
    <w:rsid w:val="00223E79"/>
    <w:rsid w:val="002246C9"/>
    <w:rsid w:val="00225096"/>
    <w:rsid w:val="00230625"/>
    <w:rsid w:val="00236770"/>
    <w:rsid w:val="00237102"/>
    <w:rsid w:val="00247BF4"/>
    <w:rsid w:val="002505FD"/>
    <w:rsid w:val="00250C3B"/>
    <w:rsid w:val="00255C52"/>
    <w:rsid w:val="00256666"/>
    <w:rsid w:val="00256BDF"/>
    <w:rsid w:val="0025722C"/>
    <w:rsid w:val="002579B1"/>
    <w:rsid w:val="002612E3"/>
    <w:rsid w:val="00264997"/>
    <w:rsid w:val="002716FF"/>
    <w:rsid w:val="002739A6"/>
    <w:rsid w:val="00280342"/>
    <w:rsid w:val="00284042"/>
    <w:rsid w:val="002909C6"/>
    <w:rsid w:val="00293641"/>
    <w:rsid w:val="002960BD"/>
    <w:rsid w:val="0029710D"/>
    <w:rsid w:val="002A3BDF"/>
    <w:rsid w:val="002B122A"/>
    <w:rsid w:val="002B2FB8"/>
    <w:rsid w:val="002B767A"/>
    <w:rsid w:val="002C3BA5"/>
    <w:rsid w:val="002D08B2"/>
    <w:rsid w:val="002D7EAE"/>
    <w:rsid w:val="002E2C01"/>
    <w:rsid w:val="002E39A7"/>
    <w:rsid w:val="002E75F4"/>
    <w:rsid w:val="002F078C"/>
    <w:rsid w:val="0030528B"/>
    <w:rsid w:val="003065BD"/>
    <w:rsid w:val="0031036E"/>
    <w:rsid w:val="003103DD"/>
    <w:rsid w:val="00311C90"/>
    <w:rsid w:val="0031284C"/>
    <w:rsid w:val="0031330F"/>
    <w:rsid w:val="00313454"/>
    <w:rsid w:val="003154EE"/>
    <w:rsid w:val="00316EED"/>
    <w:rsid w:val="00321F06"/>
    <w:rsid w:val="0032583F"/>
    <w:rsid w:val="0032617D"/>
    <w:rsid w:val="00327250"/>
    <w:rsid w:val="00330669"/>
    <w:rsid w:val="00330995"/>
    <w:rsid w:val="003350F6"/>
    <w:rsid w:val="00335C07"/>
    <w:rsid w:val="003577B0"/>
    <w:rsid w:val="00360C43"/>
    <w:rsid w:val="00360D94"/>
    <w:rsid w:val="0037249A"/>
    <w:rsid w:val="00376452"/>
    <w:rsid w:val="00387D9E"/>
    <w:rsid w:val="003927D2"/>
    <w:rsid w:val="00393CFB"/>
    <w:rsid w:val="00394B7C"/>
    <w:rsid w:val="00397B06"/>
    <w:rsid w:val="003A085A"/>
    <w:rsid w:val="003A5175"/>
    <w:rsid w:val="003A5935"/>
    <w:rsid w:val="003A5ABA"/>
    <w:rsid w:val="003A60FB"/>
    <w:rsid w:val="003A6E7F"/>
    <w:rsid w:val="003A74A5"/>
    <w:rsid w:val="003A75AF"/>
    <w:rsid w:val="003B2414"/>
    <w:rsid w:val="003C0007"/>
    <w:rsid w:val="003C3952"/>
    <w:rsid w:val="003C65E0"/>
    <w:rsid w:val="003D2592"/>
    <w:rsid w:val="003D26B5"/>
    <w:rsid w:val="003D3820"/>
    <w:rsid w:val="003D60BF"/>
    <w:rsid w:val="003D6500"/>
    <w:rsid w:val="003E401A"/>
    <w:rsid w:val="003E468B"/>
    <w:rsid w:val="003E7EB6"/>
    <w:rsid w:val="003F0D1C"/>
    <w:rsid w:val="003F1E23"/>
    <w:rsid w:val="003F494E"/>
    <w:rsid w:val="003F4CD1"/>
    <w:rsid w:val="003F57F3"/>
    <w:rsid w:val="003F6F5A"/>
    <w:rsid w:val="00400A7B"/>
    <w:rsid w:val="00401275"/>
    <w:rsid w:val="00401857"/>
    <w:rsid w:val="00405622"/>
    <w:rsid w:val="00405DC6"/>
    <w:rsid w:val="0040628C"/>
    <w:rsid w:val="00407BE7"/>
    <w:rsid w:val="00410291"/>
    <w:rsid w:val="0041345D"/>
    <w:rsid w:val="00413B85"/>
    <w:rsid w:val="004140A4"/>
    <w:rsid w:val="00414EF5"/>
    <w:rsid w:val="00415D7A"/>
    <w:rsid w:val="0041717D"/>
    <w:rsid w:val="004231D3"/>
    <w:rsid w:val="00424637"/>
    <w:rsid w:val="0042685F"/>
    <w:rsid w:val="00430500"/>
    <w:rsid w:val="00430590"/>
    <w:rsid w:val="00435253"/>
    <w:rsid w:val="00435EF1"/>
    <w:rsid w:val="00436563"/>
    <w:rsid w:val="00440DE7"/>
    <w:rsid w:val="00441263"/>
    <w:rsid w:val="0044136D"/>
    <w:rsid w:val="00441A74"/>
    <w:rsid w:val="0044200C"/>
    <w:rsid w:val="004427D0"/>
    <w:rsid w:val="004443F2"/>
    <w:rsid w:val="0044576F"/>
    <w:rsid w:val="004533F7"/>
    <w:rsid w:val="00453F35"/>
    <w:rsid w:val="004549A1"/>
    <w:rsid w:val="00454AF3"/>
    <w:rsid w:val="00456D96"/>
    <w:rsid w:val="00463573"/>
    <w:rsid w:val="0046628E"/>
    <w:rsid w:val="00470DAB"/>
    <w:rsid w:val="00471C73"/>
    <w:rsid w:val="00472DEF"/>
    <w:rsid w:val="00473066"/>
    <w:rsid w:val="00475B6C"/>
    <w:rsid w:val="004777E4"/>
    <w:rsid w:val="00480624"/>
    <w:rsid w:val="0048145C"/>
    <w:rsid w:val="00484643"/>
    <w:rsid w:val="004854DD"/>
    <w:rsid w:val="00487468"/>
    <w:rsid w:val="004905D9"/>
    <w:rsid w:val="00495D10"/>
    <w:rsid w:val="00495FE8"/>
    <w:rsid w:val="004A104E"/>
    <w:rsid w:val="004A1E43"/>
    <w:rsid w:val="004A6906"/>
    <w:rsid w:val="004A7620"/>
    <w:rsid w:val="004A7F4D"/>
    <w:rsid w:val="004B5378"/>
    <w:rsid w:val="004B5CCE"/>
    <w:rsid w:val="004C056A"/>
    <w:rsid w:val="004C1DD2"/>
    <w:rsid w:val="004C28F5"/>
    <w:rsid w:val="004C4235"/>
    <w:rsid w:val="004C586D"/>
    <w:rsid w:val="004C76D8"/>
    <w:rsid w:val="004D1233"/>
    <w:rsid w:val="004D1848"/>
    <w:rsid w:val="004D3906"/>
    <w:rsid w:val="004D534C"/>
    <w:rsid w:val="004E0375"/>
    <w:rsid w:val="004E0D60"/>
    <w:rsid w:val="004E1DBF"/>
    <w:rsid w:val="004E2A3F"/>
    <w:rsid w:val="004E40AF"/>
    <w:rsid w:val="004E55A7"/>
    <w:rsid w:val="004E65FF"/>
    <w:rsid w:val="004F1EEE"/>
    <w:rsid w:val="004F3772"/>
    <w:rsid w:val="004F7865"/>
    <w:rsid w:val="005002CE"/>
    <w:rsid w:val="00506050"/>
    <w:rsid w:val="005069FF"/>
    <w:rsid w:val="0051106D"/>
    <w:rsid w:val="00512A06"/>
    <w:rsid w:val="005165A3"/>
    <w:rsid w:val="00521D7D"/>
    <w:rsid w:val="00521E18"/>
    <w:rsid w:val="00523D01"/>
    <w:rsid w:val="00526C13"/>
    <w:rsid w:val="00527985"/>
    <w:rsid w:val="00527D0F"/>
    <w:rsid w:val="00532C9A"/>
    <w:rsid w:val="005347A5"/>
    <w:rsid w:val="005348C3"/>
    <w:rsid w:val="00534B4D"/>
    <w:rsid w:val="0053534F"/>
    <w:rsid w:val="005430C7"/>
    <w:rsid w:val="0054709F"/>
    <w:rsid w:val="00555B61"/>
    <w:rsid w:val="00562608"/>
    <w:rsid w:val="005712BE"/>
    <w:rsid w:val="00571A2E"/>
    <w:rsid w:val="00571FFF"/>
    <w:rsid w:val="00577165"/>
    <w:rsid w:val="005844F5"/>
    <w:rsid w:val="00585DE6"/>
    <w:rsid w:val="005938AF"/>
    <w:rsid w:val="00595127"/>
    <w:rsid w:val="005A02EE"/>
    <w:rsid w:val="005A4070"/>
    <w:rsid w:val="005A7000"/>
    <w:rsid w:val="005B06DA"/>
    <w:rsid w:val="005B3C6D"/>
    <w:rsid w:val="005C32EE"/>
    <w:rsid w:val="005C41C6"/>
    <w:rsid w:val="005C4C42"/>
    <w:rsid w:val="005D1D56"/>
    <w:rsid w:val="005D2240"/>
    <w:rsid w:val="005E2E48"/>
    <w:rsid w:val="005E308B"/>
    <w:rsid w:val="005E6A4F"/>
    <w:rsid w:val="005E7E7A"/>
    <w:rsid w:val="005F2EDF"/>
    <w:rsid w:val="005F5125"/>
    <w:rsid w:val="0061185F"/>
    <w:rsid w:val="00614783"/>
    <w:rsid w:val="00616F55"/>
    <w:rsid w:val="00620A63"/>
    <w:rsid w:val="0062131B"/>
    <w:rsid w:val="00621BF3"/>
    <w:rsid w:val="00621F2A"/>
    <w:rsid w:val="00623C47"/>
    <w:rsid w:val="00625098"/>
    <w:rsid w:val="00627289"/>
    <w:rsid w:val="00632C33"/>
    <w:rsid w:val="00642634"/>
    <w:rsid w:val="00643B21"/>
    <w:rsid w:val="00644096"/>
    <w:rsid w:val="00644BFE"/>
    <w:rsid w:val="00645D7F"/>
    <w:rsid w:val="00654948"/>
    <w:rsid w:val="00660FFD"/>
    <w:rsid w:val="00661720"/>
    <w:rsid w:val="00661F9C"/>
    <w:rsid w:val="00663540"/>
    <w:rsid w:val="006647FF"/>
    <w:rsid w:val="00665C8E"/>
    <w:rsid w:val="00667FAE"/>
    <w:rsid w:val="006729D3"/>
    <w:rsid w:val="00672C7B"/>
    <w:rsid w:val="00677230"/>
    <w:rsid w:val="00677C49"/>
    <w:rsid w:val="00681CF1"/>
    <w:rsid w:val="00683E3F"/>
    <w:rsid w:val="00684A00"/>
    <w:rsid w:val="0068541F"/>
    <w:rsid w:val="00685D8E"/>
    <w:rsid w:val="006902D7"/>
    <w:rsid w:val="00690F34"/>
    <w:rsid w:val="00691093"/>
    <w:rsid w:val="00691273"/>
    <w:rsid w:val="006960A5"/>
    <w:rsid w:val="00697DBC"/>
    <w:rsid w:val="006A1910"/>
    <w:rsid w:val="006A2654"/>
    <w:rsid w:val="006A2D2D"/>
    <w:rsid w:val="006A4844"/>
    <w:rsid w:val="006B0E02"/>
    <w:rsid w:val="006B2215"/>
    <w:rsid w:val="006B6527"/>
    <w:rsid w:val="006C2466"/>
    <w:rsid w:val="006C3216"/>
    <w:rsid w:val="006C4CB1"/>
    <w:rsid w:val="006C6B47"/>
    <w:rsid w:val="006D12B7"/>
    <w:rsid w:val="006D3AA9"/>
    <w:rsid w:val="006D4DF5"/>
    <w:rsid w:val="006D53A8"/>
    <w:rsid w:val="006D6B74"/>
    <w:rsid w:val="006F0B5E"/>
    <w:rsid w:val="006F1863"/>
    <w:rsid w:val="006F1B3C"/>
    <w:rsid w:val="006F3185"/>
    <w:rsid w:val="006F6053"/>
    <w:rsid w:val="007001A5"/>
    <w:rsid w:val="0070182F"/>
    <w:rsid w:val="00702BE2"/>
    <w:rsid w:val="00702F39"/>
    <w:rsid w:val="0070409F"/>
    <w:rsid w:val="00705641"/>
    <w:rsid w:val="00705826"/>
    <w:rsid w:val="007132B9"/>
    <w:rsid w:val="007158CB"/>
    <w:rsid w:val="007229D8"/>
    <w:rsid w:val="00723C45"/>
    <w:rsid w:val="00735971"/>
    <w:rsid w:val="00735C7F"/>
    <w:rsid w:val="007373BC"/>
    <w:rsid w:val="00741560"/>
    <w:rsid w:val="00743FB8"/>
    <w:rsid w:val="00745C4F"/>
    <w:rsid w:val="00747BFF"/>
    <w:rsid w:val="00750598"/>
    <w:rsid w:val="00750A06"/>
    <w:rsid w:val="0075375E"/>
    <w:rsid w:val="00753E91"/>
    <w:rsid w:val="007562D3"/>
    <w:rsid w:val="00757523"/>
    <w:rsid w:val="00763807"/>
    <w:rsid w:val="00770CD7"/>
    <w:rsid w:val="00771625"/>
    <w:rsid w:val="00773E39"/>
    <w:rsid w:val="00780512"/>
    <w:rsid w:val="007824A5"/>
    <w:rsid w:val="00784EA3"/>
    <w:rsid w:val="007926E8"/>
    <w:rsid w:val="00792E10"/>
    <w:rsid w:val="00792E42"/>
    <w:rsid w:val="0079321F"/>
    <w:rsid w:val="00795F15"/>
    <w:rsid w:val="007A04DA"/>
    <w:rsid w:val="007A320A"/>
    <w:rsid w:val="007A3F8E"/>
    <w:rsid w:val="007A7249"/>
    <w:rsid w:val="007A7ED4"/>
    <w:rsid w:val="007B1340"/>
    <w:rsid w:val="007B1A53"/>
    <w:rsid w:val="007B3DFE"/>
    <w:rsid w:val="007B5FBC"/>
    <w:rsid w:val="007C2552"/>
    <w:rsid w:val="007C2CFD"/>
    <w:rsid w:val="007D00FB"/>
    <w:rsid w:val="007D0A2F"/>
    <w:rsid w:val="007E1531"/>
    <w:rsid w:val="007E2224"/>
    <w:rsid w:val="007E4652"/>
    <w:rsid w:val="007E4CC5"/>
    <w:rsid w:val="007E5E17"/>
    <w:rsid w:val="007E6420"/>
    <w:rsid w:val="007E712C"/>
    <w:rsid w:val="007E7A64"/>
    <w:rsid w:val="007E7B7C"/>
    <w:rsid w:val="007F435D"/>
    <w:rsid w:val="007F6B74"/>
    <w:rsid w:val="008005F2"/>
    <w:rsid w:val="00800FBC"/>
    <w:rsid w:val="0080234B"/>
    <w:rsid w:val="00802714"/>
    <w:rsid w:val="00804EFE"/>
    <w:rsid w:val="00805108"/>
    <w:rsid w:val="00812D0E"/>
    <w:rsid w:val="00814C0F"/>
    <w:rsid w:val="00815164"/>
    <w:rsid w:val="00815D51"/>
    <w:rsid w:val="008160FB"/>
    <w:rsid w:val="0081724E"/>
    <w:rsid w:val="008215DC"/>
    <w:rsid w:val="00822085"/>
    <w:rsid w:val="00822159"/>
    <w:rsid w:val="0082267C"/>
    <w:rsid w:val="00824A9F"/>
    <w:rsid w:val="00825516"/>
    <w:rsid w:val="008258D1"/>
    <w:rsid w:val="0082699F"/>
    <w:rsid w:val="00827E2F"/>
    <w:rsid w:val="00830432"/>
    <w:rsid w:val="00830A1B"/>
    <w:rsid w:val="00831C03"/>
    <w:rsid w:val="00832D68"/>
    <w:rsid w:val="008366BF"/>
    <w:rsid w:val="00836C38"/>
    <w:rsid w:val="0084138D"/>
    <w:rsid w:val="00850C7D"/>
    <w:rsid w:val="00851A02"/>
    <w:rsid w:val="0085269C"/>
    <w:rsid w:val="00854E8A"/>
    <w:rsid w:val="008559B2"/>
    <w:rsid w:val="00861BAA"/>
    <w:rsid w:val="00862736"/>
    <w:rsid w:val="008639EE"/>
    <w:rsid w:val="00863A3C"/>
    <w:rsid w:val="00865D00"/>
    <w:rsid w:val="00865EA3"/>
    <w:rsid w:val="00867B13"/>
    <w:rsid w:val="0087441C"/>
    <w:rsid w:val="00876E0C"/>
    <w:rsid w:val="00882F56"/>
    <w:rsid w:val="00885289"/>
    <w:rsid w:val="008925C4"/>
    <w:rsid w:val="0089516D"/>
    <w:rsid w:val="00895F18"/>
    <w:rsid w:val="00896246"/>
    <w:rsid w:val="008A055B"/>
    <w:rsid w:val="008A2663"/>
    <w:rsid w:val="008A2A15"/>
    <w:rsid w:val="008A4178"/>
    <w:rsid w:val="008A4525"/>
    <w:rsid w:val="008A5DC8"/>
    <w:rsid w:val="008B3A33"/>
    <w:rsid w:val="008B6DE1"/>
    <w:rsid w:val="008C0B67"/>
    <w:rsid w:val="008C356E"/>
    <w:rsid w:val="008D122A"/>
    <w:rsid w:val="008D3001"/>
    <w:rsid w:val="008E0B7F"/>
    <w:rsid w:val="008E152C"/>
    <w:rsid w:val="008E22DF"/>
    <w:rsid w:val="008E4278"/>
    <w:rsid w:val="008E4FFE"/>
    <w:rsid w:val="008F447C"/>
    <w:rsid w:val="008F539C"/>
    <w:rsid w:val="008F5E30"/>
    <w:rsid w:val="0090175D"/>
    <w:rsid w:val="009063F0"/>
    <w:rsid w:val="00907134"/>
    <w:rsid w:val="00910FB3"/>
    <w:rsid w:val="00911B95"/>
    <w:rsid w:val="00911F17"/>
    <w:rsid w:val="009149B5"/>
    <w:rsid w:val="009150F7"/>
    <w:rsid w:val="00922156"/>
    <w:rsid w:val="00925501"/>
    <w:rsid w:val="00927470"/>
    <w:rsid w:val="00927C0E"/>
    <w:rsid w:val="009327BA"/>
    <w:rsid w:val="009363F8"/>
    <w:rsid w:val="00936C09"/>
    <w:rsid w:val="00936CEC"/>
    <w:rsid w:val="00936D93"/>
    <w:rsid w:val="009372A7"/>
    <w:rsid w:val="00937CA0"/>
    <w:rsid w:val="00940F60"/>
    <w:rsid w:val="00942491"/>
    <w:rsid w:val="00946456"/>
    <w:rsid w:val="00946A62"/>
    <w:rsid w:val="00952A5E"/>
    <w:rsid w:val="00956140"/>
    <w:rsid w:val="009630BF"/>
    <w:rsid w:val="00964403"/>
    <w:rsid w:val="00972BA9"/>
    <w:rsid w:val="00975625"/>
    <w:rsid w:val="00977F38"/>
    <w:rsid w:val="00981822"/>
    <w:rsid w:val="00982632"/>
    <w:rsid w:val="00982954"/>
    <w:rsid w:val="009909B6"/>
    <w:rsid w:val="009941D8"/>
    <w:rsid w:val="00994C90"/>
    <w:rsid w:val="00994EB6"/>
    <w:rsid w:val="009951B8"/>
    <w:rsid w:val="00995DD5"/>
    <w:rsid w:val="00996ACE"/>
    <w:rsid w:val="009A2ACF"/>
    <w:rsid w:val="009A3158"/>
    <w:rsid w:val="009A4352"/>
    <w:rsid w:val="009A474E"/>
    <w:rsid w:val="009B29D4"/>
    <w:rsid w:val="009B29E2"/>
    <w:rsid w:val="009B5D4F"/>
    <w:rsid w:val="009B607B"/>
    <w:rsid w:val="009C14F6"/>
    <w:rsid w:val="009C7AFC"/>
    <w:rsid w:val="009C7E52"/>
    <w:rsid w:val="009D0C67"/>
    <w:rsid w:val="009D1FB2"/>
    <w:rsid w:val="009D24A8"/>
    <w:rsid w:val="009D3A09"/>
    <w:rsid w:val="009D438F"/>
    <w:rsid w:val="009D74FF"/>
    <w:rsid w:val="009E3D61"/>
    <w:rsid w:val="009F1EF1"/>
    <w:rsid w:val="009F2104"/>
    <w:rsid w:val="00A0138C"/>
    <w:rsid w:val="00A018CA"/>
    <w:rsid w:val="00A0251B"/>
    <w:rsid w:val="00A030AA"/>
    <w:rsid w:val="00A1060B"/>
    <w:rsid w:val="00A12DDB"/>
    <w:rsid w:val="00A13C77"/>
    <w:rsid w:val="00A16DAB"/>
    <w:rsid w:val="00A2367C"/>
    <w:rsid w:val="00A253A6"/>
    <w:rsid w:val="00A31534"/>
    <w:rsid w:val="00A318F9"/>
    <w:rsid w:val="00A33864"/>
    <w:rsid w:val="00A33CAB"/>
    <w:rsid w:val="00A36E8A"/>
    <w:rsid w:val="00A45950"/>
    <w:rsid w:val="00A46659"/>
    <w:rsid w:val="00A52A69"/>
    <w:rsid w:val="00A56547"/>
    <w:rsid w:val="00A60022"/>
    <w:rsid w:val="00A622E3"/>
    <w:rsid w:val="00A634B6"/>
    <w:rsid w:val="00A67259"/>
    <w:rsid w:val="00A769DC"/>
    <w:rsid w:val="00A77403"/>
    <w:rsid w:val="00A82984"/>
    <w:rsid w:val="00A82D3F"/>
    <w:rsid w:val="00A83359"/>
    <w:rsid w:val="00A84E48"/>
    <w:rsid w:val="00A84E8F"/>
    <w:rsid w:val="00A8529A"/>
    <w:rsid w:val="00A87A5E"/>
    <w:rsid w:val="00A92B37"/>
    <w:rsid w:val="00A937D7"/>
    <w:rsid w:val="00A93BC7"/>
    <w:rsid w:val="00A940D1"/>
    <w:rsid w:val="00A94679"/>
    <w:rsid w:val="00A94951"/>
    <w:rsid w:val="00AA6553"/>
    <w:rsid w:val="00AA6749"/>
    <w:rsid w:val="00AA6E67"/>
    <w:rsid w:val="00AA71D4"/>
    <w:rsid w:val="00AB03F1"/>
    <w:rsid w:val="00AB0521"/>
    <w:rsid w:val="00AB1C79"/>
    <w:rsid w:val="00AB1EC7"/>
    <w:rsid w:val="00AB6B65"/>
    <w:rsid w:val="00AC5403"/>
    <w:rsid w:val="00AC54B4"/>
    <w:rsid w:val="00AC56B1"/>
    <w:rsid w:val="00AC7DE1"/>
    <w:rsid w:val="00AD5D6C"/>
    <w:rsid w:val="00AD621A"/>
    <w:rsid w:val="00AD6ED1"/>
    <w:rsid w:val="00AE22E4"/>
    <w:rsid w:val="00AE36B2"/>
    <w:rsid w:val="00AE4483"/>
    <w:rsid w:val="00AE64AD"/>
    <w:rsid w:val="00AF4C8F"/>
    <w:rsid w:val="00AF5A4B"/>
    <w:rsid w:val="00AF6834"/>
    <w:rsid w:val="00B055C3"/>
    <w:rsid w:val="00B056B3"/>
    <w:rsid w:val="00B05968"/>
    <w:rsid w:val="00B05EB0"/>
    <w:rsid w:val="00B1120F"/>
    <w:rsid w:val="00B121FA"/>
    <w:rsid w:val="00B1309B"/>
    <w:rsid w:val="00B1385A"/>
    <w:rsid w:val="00B15115"/>
    <w:rsid w:val="00B157DA"/>
    <w:rsid w:val="00B15A75"/>
    <w:rsid w:val="00B207E8"/>
    <w:rsid w:val="00B218EA"/>
    <w:rsid w:val="00B346CD"/>
    <w:rsid w:val="00B347F8"/>
    <w:rsid w:val="00B43930"/>
    <w:rsid w:val="00B45B2D"/>
    <w:rsid w:val="00B54DBB"/>
    <w:rsid w:val="00B60F26"/>
    <w:rsid w:val="00B619DA"/>
    <w:rsid w:val="00B626B2"/>
    <w:rsid w:val="00B62886"/>
    <w:rsid w:val="00B67A53"/>
    <w:rsid w:val="00B71D6D"/>
    <w:rsid w:val="00B74265"/>
    <w:rsid w:val="00B7520A"/>
    <w:rsid w:val="00B810B9"/>
    <w:rsid w:val="00B81360"/>
    <w:rsid w:val="00B8324F"/>
    <w:rsid w:val="00B83348"/>
    <w:rsid w:val="00B87F94"/>
    <w:rsid w:val="00B92DE5"/>
    <w:rsid w:val="00B92E46"/>
    <w:rsid w:val="00B930D7"/>
    <w:rsid w:val="00B957C4"/>
    <w:rsid w:val="00B96CF2"/>
    <w:rsid w:val="00BA21BB"/>
    <w:rsid w:val="00BA38E9"/>
    <w:rsid w:val="00BA50D9"/>
    <w:rsid w:val="00BA701E"/>
    <w:rsid w:val="00BB07D0"/>
    <w:rsid w:val="00BB208B"/>
    <w:rsid w:val="00BB4368"/>
    <w:rsid w:val="00BB4D06"/>
    <w:rsid w:val="00BB52E2"/>
    <w:rsid w:val="00BC41A8"/>
    <w:rsid w:val="00BC4BD0"/>
    <w:rsid w:val="00BC519D"/>
    <w:rsid w:val="00BC5BE8"/>
    <w:rsid w:val="00BD0152"/>
    <w:rsid w:val="00BD3CBE"/>
    <w:rsid w:val="00BD7C30"/>
    <w:rsid w:val="00BE250B"/>
    <w:rsid w:val="00BF0CC8"/>
    <w:rsid w:val="00BF3C0D"/>
    <w:rsid w:val="00BF7EEB"/>
    <w:rsid w:val="00C04ADE"/>
    <w:rsid w:val="00C0556C"/>
    <w:rsid w:val="00C06A2E"/>
    <w:rsid w:val="00C06B5A"/>
    <w:rsid w:val="00C169E0"/>
    <w:rsid w:val="00C20CDF"/>
    <w:rsid w:val="00C219DA"/>
    <w:rsid w:val="00C24549"/>
    <w:rsid w:val="00C24B7C"/>
    <w:rsid w:val="00C304E5"/>
    <w:rsid w:val="00C34A31"/>
    <w:rsid w:val="00C36A76"/>
    <w:rsid w:val="00C4015D"/>
    <w:rsid w:val="00C4108C"/>
    <w:rsid w:val="00C429F7"/>
    <w:rsid w:val="00C43C78"/>
    <w:rsid w:val="00C4401E"/>
    <w:rsid w:val="00C51BCB"/>
    <w:rsid w:val="00C52ACC"/>
    <w:rsid w:val="00C52F95"/>
    <w:rsid w:val="00C55CC3"/>
    <w:rsid w:val="00C5758E"/>
    <w:rsid w:val="00C5796A"/>
    <w:rsid w:val="00C579A9"/>
    <w:rsid w:val="00C6039A"/>
    <w:rsid w:val="00C63F7B"/>
    <w:rsid w:val="00C653BF"/>
    <w:rsid w:val="00C666E4"/>
    <w:rsid w:val="00C72BCF"/>
    <w:rsid w:val="00C73025"/>
    <w:rsid w:val="00C73AF5"/>
    <w:rsid w:val="00C73C1A"/>
    <w:rsid w:val="00C76D95"/>
    <w:rsid w:val="00C85BF7"/>
    <w:rsid w:val="00C870AE"/>
    <w:rsid w:val="00C874C8"/>
    <w:rsid w:val="00C90D2B"/>
    <w:rsid w:val="00C93C50"/>
    <w:rsid w:val="00C94128"/>
    <w:rsid w:val="00C94ED4"/>
    <w:rsid w:val="00C97DF4"/>
    <w:rsid w:val="00CA2E26"/>
    <w:rsid w:val="00CA3CF3"/>
    <w:rsid w:val="00CA702D"/>
    <w:rsid w:val="00CB0DEA"/>
    <w:rsid w:val="00CB485F"/>
    <w:rsid w:val="00CB68B4"/>
    <w:rsid w:val="00CC336A"/>
    <w:rsid w:val="00CC63E0"/>
    <w:rsid w:val="00CC6A8B"/>
    <w:rsid w:val="00CD5C5E"/>
    <w:rsid w:val="00CE0F19"/>
    <w:rsid w:val="00CE124A"/>
    <w:rsid w:val="00CE1D05"/>
    <w:rsid w:val="00CE27F4"/>
    <w:rsid w:val="00CE2E32"/>
    <w:rsid w:val="00CE4903"/>
    <w:rsid w:val="00CF0FD9"/>
    <w:rsid w:val="00CF124C"/>
    <w:rsid w:val="00CF1AFE"/>
    <w:rsid w:val="00CF1E02"/>
    <w:rsid w:val="00CF3267"/>
    <w:rsid w:val="00CF3F19"/>
    <w:rsid w:val="00CF4BC8"/>
    <w:rsid w:val="00CF5832"/>
    <w:rsid w:val="00CF5FFF"/>
    <w:rsid w:val="00CF6780"/>
    <w:rsid w:val="00CF7429"/>
    <w:rsid w:val="00CF7F65"/>
    <w:rsid w:val="00D00EB1"/>
    <w:rsid w:val="00D02599"/>
    <w:rsid w:val="00D04B07"/>
    <w:rsid w:val="00D05946"/>
    <w:rsid w:val="00D06B3B"/>
    <w:rsid w:val="00D120A0"/>
    <w:rsid w:val="00D1242D"/>
    <w:rsid w:val="00D13AB5"/>
    <w:rsid w:val="00D13CAE"/>
    <w:rsid w:val="00D13D3B"/>
    <w:rsid w:val="00D14480"/>
    <w:rsid w:val="00D17061"/>
    <w:rsid w:val="00D1713C"/>
    <w:rsid w:val="00D22245"/>
    <w:rsid w:val="00D24321"/>
    <w:rsid w:val="00D2733A"/>
    <w:rsid w:val="00D3049F"/>
    <w:rsid w:val="00D3062E"/>
    <w:rsid w:val="00D31180"/>
    <w:rsid w:val="00D31EA3"/>
    <w:rsid w:val="00D325C7"/>
    <w:rsid w:val="00D32B63"/>
    <w:rsid w:val="00D34EAD"/>
    <w:rsid w:val="00D35A18"/>
    <w:rsid w:val="00D36CBB"/>
    <w:rsid w:val="00D37C2A"/>
    <w:rsid w:val="00D42066"/>
    <w:rsid w:val="00D51423"/>
    <w:rsid w:val="00D51891"/>
    <w:rsid w:val="00D54175"/>
    <w:rsid w:val="00D56317"/>
    <w:rsid w:val="00D5637B"/>
    <w:rsid w:val="00D56403"/>
    <w:rsid w:val="00D5666F"/>
    <w:rsid w:val="00D56F83"/>
    <w:rsid w:val="00D572DE"/>
    <w:rsid w:val="00D63E54"/>
    <w:rsid w:val="00D6592A"/>
    <w:rsid w:val="00D6635C"/>
    <w:rsid w:val="00D67395"/>
    <w:rsid w:val="00D719F7"/>
    <w:rsid w:val="00D72AC1"/>
    <w:rsid w:val="00D7314B"/>
    <w:rsid w:val="00D777C1"/>
    <w:rsid w:val="00D81366"/>
    <w:rsid w:val="00D8207C"/>
    <w:rsid w:val="00D83BB9"/>
    <w:rsid w:val="00D84940"/>
    <w:rsid w:val="00D8516B"/>
    <w:rsid w:val="00D863F5"/>
    <w:rsid w:val="00D8715C"/>
    <w:rsid w:val="00D913AD"/>
    <w:rsid w:val="00D93275"/>
    <w:rsid w:val="00D93F3A"/>
    <w:rsid w:val="00D956A1"/>
    <w:rsid w:val="00D9586E"/>
    <w:rsid w:val="00D96110"/>
    <w:rsid w:val="00DA09C0"/>
    <w:rsid w:val="00DA14E4"/>
    <w:rsid w:val="00DA19E7"/>
    <w:rsid w:val="00DA4C6F"/>
    <w:rsid w:val="00DA61F6"/>
    <w:rsid w:val="00DA6B0B"/>
    <w:rsid w:val="00DB02C5"/>
    <w:rsid w:val="00DB06D2"/>
    <w:rsid w:val="00DB2299"/>
    <w:rsid w:val="00DB24B2"/>
    <w:rsid w:val="00DB407B"/>
    <w:rsid w:val="00DB64C8"/>
    <w:rsid w:val="00DB70F7"/>
    <w:rsid w:val="00DC1380"/>
    <w:rsid w:val="00DC380F"/>
    <w:rsid w:val="00DC4003"/>
    <w:rsid w:val="00DC5CEE"/>
    <w:rsid w:val="00DC7855"/>
    <w:rsid w:val="00DD179F"/>
    <w:rsid w:val="00DD27FE"/>
    <w:rsid w:val="00DD2BCA"/>
    <w:rsid w:val="00DD4FAE"/>
    <w:rsid w:val="00DD5BE2"/>
    <w:rsid w:val="00DE1B3A"/>
    <w:rsid w:val="00DE1D7B"/>
    <w:rsid w:val="00DE21A4"/>
    <w:rsid w:val="00DE3103"/>
    <w:rsid w:val="00DE3A45"/>
    <w:rsid w:val="00DF0592"/>
    <w:rsid w:val="00DF1205"/>
    <w:rsid w:val="00DF3855"/>
    <w:rsid w:val="00DF50F8"/>
    <w:rsid w:val="00DF708B"/>
    <w:rsid w:val="00DF777D"/>
    <w:rsid w:val="00E06390"/>
    <w:rsid w:val="00E063B4"/>
    <w:rsid w:val="00E063C3"/>
    <w:rsid w:val="00E129DB"/>
    <w:rsid w:val="00E1543A"/>
    <w:rsid w:val="00E20363"/>
    <w:rsid w:val="00E227E1"/>
    <w:rsid w:val="00E22EA9"/>
    <w:rsid w:val="00E239E9"/>
    <w:rsid w:val="00E24CB3"/>
    <w:rsid w:val="00E24CFE"/>
    <w:rsid w:val="00E30693"/>
    <w:rsid w:val="00E309DC"/>
    <w:rsid w:val="00E33916"/>
    <w:rsid w:val="00E366CB"/>
    <w:rsid w:val="00E371FB"/>
    <w:rsid w:val="00E40A32"/>
    <w:rsid w:val="00E438A3"/>
    <w:rsid w:val="00E44EDB"/>
    <w:rsid w:val="00E46576"/>
    <w:rsid w:val="00E53781"/>
    <w:rsid w:val="00E55D17"/>
    <w:rsid w:val="00E56CC1"/>
    <w:rsid w:val="00E573CE"/>
    <w:rsid w:val="00E60002"/>
    <w:rsid w:val="00E60E88"/>
    <w:rsid w:val="00E646D5"/>
    <w:rsid w:val="00E65AAE"/>
    <w:rsid w:val="00E67D9F"/>
    <w:rsid w:val="00E67F38"/>
    <w:rsid w:val="00E70F9E"/>
    <w:rsid w:val="00E7377F"/>
    <w:rsid w:val="00E807EE"/>
    <w:rsid w:val="00E82FB5"/>
    <w:rsid w:val="00E864C3"/>
    <w:rsid w:val="00E86D55"/>
    <w:rsid w:val="00E87F53"/>
    <w:rsid w:val="00E9195D"/>
    <w:rsid w:val="00E9209C"/>
    <w:rsid w:val="00E93DE0"/>
    <w:rsid w:val="00E96482"/>
    <w:rsid w:val="00E967F2"/>
    <w:rsid w:val="00E96F88"/>
    <w:rsid w:val="00EA472D"/>
    <w:rsid w:val="00EA5825"/>
    <w:rsid w:val="00EA5B48"/>
    <w:rsid w:val="00EA722B"/>
    <w:rsid w:val="00EB34A5"/>
    <w:rsid w:val="00EB40D9"/>
    <w:rsid w:val="00EB6C12"/>
    <w:rsid w:val="00EC2724"/>
    <w:rsid w:val="00EC2C6B"/>
    <w:rsid w:val="00EC3E62"/>
    <w:rsid w:val="00EC4233"/>
    <w:rsid w:val="00EC5B53"/>
    <w:rsid w:val="00ED08CA"/>
    <w:rsid w:val="00ED2367"/>
    <w:rsid w:val="00ED3E00"/>
    <w:rsid w:val="00ED43A3"/>
    <w:rsid w:val="00ED6A7C"/>
    <w:rsid w:val="00ED7835"/>
    <w:rsid w:val="00EE08CC"/>
    <w:rsid w:val="00EE5DB0"/>
    <w:rsid w:val="00EE6B8D"/>
    <w:rsid w:val="00EE6BA3"/>
    <w:rsid w:val="00EE7B7F"/>
    <w:rsid w:val="00EF0EF5"/>
    <w:rsid w:val="00EF2D52"/>
    <w:rsid w:val="00F023E0"/>
    <w:rsid w:val="00F03795"/>
    <w:rsid w:val="00F04124"/>
    <w:rsid w:val="00F05834"/>
    <w:rsid w:val="00F07625"/>
    <w:rsid w:val="00F07A4E"/>
    <w:rsid w:val="00F10ED0"/>
    <w:rsid w:val="00F15F9D"/>
    <w:rsid w:val="00F20691"/>
    <w:rsid w:val="00F2557C"/>
    <w:rsid w:val="00F25C59"/>
    <w:rsid w:val="00F268EA"/>
    <w:rsid w:val="00F26FFD"/>
    <w:rsid w:val="00F32BE4"/>
    <w:rsid w:val="00F35B87"/>
    <w:rsid w:val="00F35DC1"/>
    <w:rsid w:val="00F37AAD"/>
    <w:rsid w:val="00F41C75"/>
    <w:rsid w:val="00F43E4B"/>
    <w:rsid w:val="00F44B38"/>
    <w:rsid w:val="00F45A75"/>
    <w:rsid w:val="00F46924"/>
    <w:rsid w:val="00F46B45"/>
    <w:rsid w:val="00F50317"/>
    <w:rsid w:val="00F52AB3"/>
    <w:rsid w:val="00F63254"/>
    <w:rsid w:val="00F649A7"/>
    <w:rsid w:val="00F71AAA"/>
    <w:rsid w:val="00F73921"/>
    <w:rsid w:val="00F74479"/>
    <w:rsid w:val="00F75369"/>
    <w:rsid w:val="00F83835"/>
    <w:rsid w:val="00F864EF"/>
    <w:rsid w:val="00F94184"/>
    <w:rsid w:val="00F95841"/>
    <w:rsid w:val="00F95B4F"/>
    <w:rsid w:val="00F969A8"/>
    <w:rsid w:val="00FA2316"/>
    <w:rsid w:val="00FA2911"/>
    <w:rsid w:val="00FB1CFA"/>
    <w:rsid w:val="00FB36EB"/>
    <w:rsid w:val="00FC2EDB"/>
    <w:rsid w:val="00FC63BA"/>
    <w:rsid w:val="00FC6A29"/>
    <w:rsid w:val="00FD0308"/>
    <w:rsid w:val="00FD03BB"/>
    <w:rsid w:val="00FD30A5"/>
    <w:rsid w:val="00FD4DB2"/>
    <w:rsid w:val="00FE43C4"/>
    <w:rsid w:val="00FE687A"/>
    <w:rsid w:val="00FF274B"/>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589"/>
    <w:pPr>
      <w:widowControl w:val="0"/>
      <w:autoSpaceDE w:val="0"/>
      <w:autoSpaceDN w:val="0"/>
      <w:adjustRightInd w:val="0"/>
    </w:pPr>
    <w:rPr>
      <w:rFonts w:hAnsi="Times New Roman"/>
      <w:sz w:val="24"/>
      <w:szCs w:val="24"/>
    </w:rPr>
  </w:style>
  <w:style w:type="paragraph" w:styleId="Heading2">
    <w:name w:val="heading 2"/>
    <w:basedOn w:val="Normal"/>
    <w:next w:val="Normal"/>
    <w:link w:val="Heading2Char"/>
    <w:uiPriority w:val="99"/>
    <w:qFormat/>
    <w:rsid w:val="00BC519D"/>
    <w:pPr>
      <w:keepNext/>
      <w:widowControl/>
      <w:autoSpaceDE/>
      <w:autoSpaceDN/>
      <w:adjustRightInd/>
      <w:spacing w:before="120"/>
      <w:jc w:val="both"/>
      <w:outlineLvl w:val="1"/>
    </w:pPr>
    <w:rPr>
      <w:rFonts w:ascii="Tahoma" w:hAnsi="Tahoma" w:cs="Tahoma"/>
      <w:b/>
      <w:bCs/>
      <w:spacing w:val="20"/>
      <w:sz w:val="22"/>
      <w:szCs w:val="22"/>
    </w:rPr>
  </w:style>
  <w:style w:type="paragraph" w:styleId="Heading4">
    <w:name w:val="heading 4"/>
    <w:basedOn w:val="Normal"/>
    <w:next w:val="Normal"/>
    <w:link w:val="Heading4Char"/>
    <w:uiPriority w:val="99"/>
    <w:qFormat/>
    <w:rsid w:val="00BA38E9"/>
    <w:pPr>
      <w:keepNext/>
      <w:keepLines/>
      <w:spacing w:before="200"/>
      <w:outlineLvl w:val="3"/>
    </w:pPr>
    <w:rPr>
      <w:rFonts w:ascii="Cambria" w:hAnsi="Cambria" w:cs="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C519D"/>
    <w:rPr>
      <w:rFonts w:ascii="Tahoma" w:hAnsi="Tahoma" w:cs="Tahoma"/>
      <w:b/>
      <w:bCs/>
      <w:spacing w:val="20"/>
      <w:sz w:val="22"/>
      <w:szCs w:val="22"/>
    </w:rPr>
  </w:style>
  <w:style w:type="character" w:customStyle="1" w:styleId="Heading4Char">
    <w:name w:val="Heading 4 Char"/>
    <w:basedOn w:val="DefaultParagraphFont"/>
    <w:link w:val="Heading4"/>
    <w:uiPriority w:val="99"/>
    <w:locked/>
    <w:rsid w:val="00BA38E9"/>
    <w:rPr>
      <w:rFonts w:ascii="Cambria" w:hAnsi="Cambria" w:cs="Cambria"/>
      <w:b/>
      <w:bCs/>
      <w:i/>
      <w:iCs/>
      <w:color w:val="4F81BD"/>
      <w:sz w:val="24"/>
      <w:szCs w:val="24"/>
    </w:rPr>
  </w:style>
  <w:style w:type="paragraph" w:customStyle="1" w:styleId="Style1">
    <w:name w:val="Style1"/>
    <w:basedOn w:val="Normal"/>
    <w:uiPriority w:val="99"/>
    <w:rsid w:val="00050589"/>
    <w:pPr>
      <w:spacing w:line="259" w:lineRule="exact"/>
      <w:ind w:firstLine="670"/>
    </w:pPr>
  </w:style>
  <w:style w:type="paragraph" w:customStyle="1" w:styleId="Style2">
    <w:name w:val="Style2"/>
    <w:basedOn w:val="Normal"/>
    <w:uiPriority w:val="99"/>
    <w:rsid w:val="00050589"/>
  </w:style>
  <w:style w:type="paragraph" w:customStyle="1" w:styleId="Style3">
    <w:name w:val="Style3"/>
    <w:basedOn w:val="Normal"/>
    <w:uiPriority w:val="99"/>
    <w:rsid w:val="00050589"/>
    <w:pPr>
      <w:spacing w:line="259" w:lineRule="exact"/>
    </w:pPr>
  </w:style>
  <w:style w:type="paragraph" w:customStyle="1" w:styleId="Style4">
    <w:name w:val="Style4"/>
    <w:basedOn w:val="Normal"/>
    <w:uiPriority w:val="99"/>
    <w:rsid w:val="00050589"/>
    <w:pPr>
      <w:spacing w:line="259" w:lineRule="exact"/>
      <w:jc w:val="both"/>
    </w:pPr>
  </w:style>
  <w:style w:type="paragraph" w:customStyle="1" w:styleId="Style5">
    <w:name w:val="Style5"/>
    <w:basedOn w:val="Normal"/>
    <w:uiPriority w:val="99"/>
    <w:rsid w:val="00050589"/>
    <w:pPr>
      <w:spacing w:line="263" w:lineRule="exact"/>
      <w:jc w:val="center"/>
    </w:pPr>
  </w:style>
  <w:style w:type="paragraph" w:customStyle="1" w:styleId="Style6">
    <w:name w:val="Style6"/>
    <w:basedOn w:val="Normal"/>
    <w:uiPriority w:val="99"/>
    <w:rsid w:val="00050589"/>
    <w:pPr>
      <w:spacing w:line="259" w:lineRule="exact"/>
      <w:ind w:firstLine="670"/>
      <w:jc w:val="both"/>
    </w:pPr>
  </w:style>
  <w:style w:type="paragraph" w:customStyle="1" w:styleId="Style7">
    <w:name w:val="Style7"/>
    <w:basedOn w:val="Normal"/>
    <w:uiPriority w:val="99"/>
    <w:rsid w:val="00050589"/>
    <w:pPr>
      <w:jc w:val="both"/>
    </w:pPr>
  </w:style>
  <w:style w:type="paragraph" w:customStyle="1" w:styleId="Style8">
    <w:name w:val="Style8"/>
    <w:basedOn w:val="Normal"/>
    <w:uiPriority w:val="99"/>
    <w:rsid w:val="00050589"/>
    <w:pPr>
      <w:spacing w:line="263" w:lineRule="exact"/>
      <w:ind w:firstLine="526"/>
      <w:jc w:val="both"/>
    </w:pPr>
  </w:style>
  <w:style w:type="paragraph" w:customStyle="1" w:styleId="Style9">
    <w:name w:val="Style9"/>
    <w:basedOn w:val="Normal"/>
    <w:uiPriority w:val="99"/>
    <w:rsid w:val="00050589"/>
    <w:pPr>
      <w:spacing w:line="259" w:lineRule="exact"/>
      <w:ind w:firstLine="540"/>
      <w:jc w:val="both"/>
    </w:pPr>
  </w:style>
  <w:style w:type="paragraph" w:customStyle="1" w:styleId="Style10">
    <w:name w:val="Style10"/>
    <w:basedOn w:val="Normal"/>
    <w:uiPriority w:val="99"/>
    <w:rsid w:val="00050589"/>
    <w:pPr>
      <w:spacing w:line="263" w:lineRule="exact"/>
      <w:ind w:firstLine="533"/>
      <w:jc w:val="both"/>
    </w:pPr>
  </w:style>
  <w:style w:type="paragraph" w:customStyle="1" w:styleId="Style11">
    <w:name w:val="Style11"/>
    <w:basedOn w:val="Normal"/>
    <w:uiPriority w:val="99"/>
    <w:rsid w:val="00050589"/>
    <w:pPr>
      <w:spacing w:line="252" w:lineRule="exact"/>
      <w:ind w:firstLine="526"/>
      <w:jc w:val="both"/>
    </w:pPr>
  </w:style>
  <w:style w:type="paragraph" w:customStyle="1" w:styleId="Style12">
    <w:name w:val="Style12"/>
    <w:basedOn w:val="Normal"/>
    <w:uiPriority w:val="99"/>
    <w:rsid w:val="00050589"/>
    <w:pPr>
      <w:spacing w:line="259" w:lineRule="exact"/>
      <w:ind w:firstLine="821"/>
      <w:jc w:val="both"/>
    </w:pPr>
  </w:style>
  <w:style w:type="paragraph" w:customStyle="1" w:styleId="Style13">
    <w:name w:val="Style13"/>
    <w:basedOn w:val="Normal"/>
    <w:uiPriority w:val="99"/>
    <w:rsid w:val="00050589"/>
    <w:pPr>
      <w:spacing w:line="259" w:lineRule="exact"/>
      <w:ind w:firstLine="2290"/>
    </w:pPr>
  </w:style>
  <w:style w:type="paragraph" w:customStyle="1" w:styleId="Style14">
    <w:name w:val="Style14"/>
    <w:basedOn w:val="Normal"/>
    <w:uiPriority w:val="99"/>
    <w:rsid w:val="00050589"/>
    <w:pPr>
      <w:spacing w:line="252" w:lineRule="exact"/>
      <w:ind w:firstLine="677"/>
    </w:pPr>
  </w:style>
  <w:style w:type="paragraph" w:customStyle="1" w:styleId="Style15">
    <w:name w:val="Style15"/>
    <w:basedOn w:val="Normal"/>
    <w:uiPriority w:val="99"/>
    <w:rsid w:val="00050589"/>
  </w:style>
  <w:style w:type="paragraph" w:customStyle="1" w:styleId="Style16">
    <w:name w:val="Style16"/>
    <w:basedOn w:val="Normal"/>
    <w:uiPriority w:val="99"/>
    <w:rsid w:val="00050589"/>
    <w:pPr>
      <w:spacing w:line="252" w:lineRule="exact"/>
      <w:ind w:hanging="554"/>
    </w:pPr>
  </w:style>
  <w:style w:type="paragraph" w:customStyle="1" w:styleId="Style17">
    <w:name w:val="Style17"/>
    <w:basedOn w:val="Normal"/>
    <w:uiPriority w:val="99"/>
    <w:rsid w:val="00050589"/>
    <w:pPr>
      <w:spacing w:line="259" w:lineRule="exact"/>
      <w:ind w:firstLine="684"/>
      <w:jc w:val="both"/>
    </w:pPr>
  </w:style>
  <w:style w:type="paragraph" w:customStyle="1" w:styleId="Style18">
    <w:name w:val="Style18"/>
    <w:basedOn w:val="Normal"/>
    <w:uiPriority w:val="99"/>
    <w:rsid w:val="00050589"/>
    <w:pPr>
      <w:spacing w:line="266" w:lineRule="exact"/>
      <w:jc w:val="both"/>
    </w:pPr>
  </w:style>
  <w:style w:type="paragraph" w:customStyle="1" w:styleId="Style19">
    <w:name w:val="Style19"/>
    <w:basedOn w:val="Normal"/>
    <w:uiPriority w:val="99"/>
    <w:rsid w:val="00050589"/>
    <w:pPr>
      <w:spacing w:line="259" w:lineRule="exact"/>
      <w:ind w:firstLine="547"/>
      <w:jc w:val="both"/>
    </w:pPr>
  </w:style>
  <w:style w:type="paragraph" w:customStyle="1" w:styleId="Style20">
    <w:name w:val="Style20"/>
    <w:basedOn w:val="Normal"/>
    <w:uiPriority w:val="99"/>
    <w:rsid w:val="00050589"/>
  </w:style>
  <w:style w:type="paragraph" w:customStyle="1" w:styleId="Style21">
    <w:name w:val="Style21"/>
    <w:basedOn w:val="Normal"/>
    <w:uiPriority w:val="99"/>
    <w:rsid w:val="00050589"/>
    <w:pPr>
      <w:spacing w:line="238" w:lineRule="exact"/>
      <w:jc w:val="center"/>
    </w:pPr>
  </w:style>
  <w:style w:type="paragraph" w:customStyle="1" w:styleId="Style22">
    <w:name w:val="Style22"/>
    <w:basedOn w:val="Normal"/>
    <w:uiPriority w:val="99"/>
    <w:rsid w:val="00050589"/>
  </w:style>
  <w:style w:type="paragraph" w:customStyle="1" w:styleId="Style23">
    <w:name w:val="Style23"/>
    <w:basedOn w:val="Normal"/>
    <w:uiPriority w:val="99"/>
    <w:rsid w:val="00050589"/>
    <w:pPr>
      <w:spacing w:line="526" w:lineRule="exact"/>
    </w:pPr>
  </w:style>
  <w:style w:type="paragraph" w:customStyle="1" w:styleId="Style24">
    <w:name w:val="Style24"/>
    <w:basedOn w:val="Normal"/>
    <w:uiPriority w:val="99"/>
    <w:rsid w:val="00050589"/>
  </w:style>
  <w:style w:type="paragraph" w:customStyle="1" w:styleId="Style25">
    <w:name w:val="Style25"/>
    <w:basedOn w:val="Normal"/>
    <w:uiPriority w:val="99"/>
    <w:rsid w:val="00050589"/>
  </w:style>
  <w:style w:type="paragraph" w:customStyle="1" w:styleId="Style26">
    <w:name w:val="Style26"/>
    <w:basedOn w:val="Normal"/>
    <w:uiPriority w:val="99"/>
    <w:rsid w:val="00050589"/>
  </w:style>
  <w:style w:type="character" w:customStyle="1" w:styleId="FontStyle28">
    <w:name w:val="Font Style28"/>
    <w:uiPriority w:val="99"/>
    <w:rsid w:val="00050589"/>
    <w:rPr>
      <w:rFonts w:ascii="Times New Roman" w:hAnsi="Times New Roman" w:cs="Times New Roman"/>
      <w:b/>
      <w:bCs/>
      <w:sz w:val="22"/>
      <w:szCs w:val="22"/>
    </w:rPr>
  </w:style>
  <w:style w:type="character" w:customStyle="1" w:styleId="FontStyle29">
    <w:name w:val="Font Style29"/>
    <w:uiPriority w:val="99"/>
    <w:rsid w:val="00050589"/>
    <w:rPr>
      <w:rFonts w:ascii="Times New Roman" w:hAnsi="Times New Roman" w:cs="Times New Roman"/>
      <w:i/>
      <w:iCs/>
      <w:smallCaps/>
      <w:sz w:val="20"/>
      <w:szCs w:val="20"/>
    </w:rPr>
  </w:style>
  <w:style w:type="character" w:customStyle="1" w:styleId="FontStyle30">
    <w:name w:val="Font Style30"/>
    <w:uiPriority w:val="99"/>
    <w:rsid w:val="00050589"/>
    <w:rPr>
      <w:rFonts w:ascii="Times New Roman" w:hAnsi="Times New Roman" w:cs="Times New Roman"/>
      <w:sz w:val="20"/>
      <w:szCs w:val="20"/>
    </w:rPr>
  </w:style>
  <w:style w:type="character" w:customStyle="1" w:styleId="FontStyle31">
    <w:name w:val="Font Style31"/>
    <w:uiPriority w:val="99"/>
    <w:rsid w:val="00050589"/>
    <w:rPr>
      <w:rFonts w:ascii="Times New Roman" w:hAnsi="Times New Roman" w:cs="Times New Roman"/>
      <w:sz w:val="22"/>
      <w:szCs w:val="22"/>
    </w:rPr>
  </w:style>
  <w:style w:type="character" w:customStyle="1" w:styleId="FontStyle32">
    <w:name w:val="Font Style32"/>
    <w:uiPriority w:val="99"/>
    <w:rsid w:val="00050589"/>
    <w:rPr>
      <w:rFonts w:ascii="Bookman Old Style" w:hAnsi="Bookman Old Style" w:cs="Bookman Old Style"/>
      <w:sz w:val="14"/>
      <w:szCs w:val="14"/>
    </w:rPr>
  </w:style>
  <w:style w:type="character" w:customStyle="1" w:styleId="FontStyle33">
    <w:name w:val="Font Style33"/>
    <w:uiPriority w:val="99"/>
    <w:rsid w:val="00050589"/>
    <w:rPr>
      <w:rFonts w:ascii="Cambria" w:hAnsi="Cambria" w:cs="Cambria"/>
      <w:b/>
      <w:bCs/>
      <w:sz w:val="14"/>
      <w:szCs w:val="14"/>
    </w:rPr>
  </w:style>
  <w:style w:type="character" w:customStyle="1" w:styleId="FontStyle34">
    <w:name w:val="Font Style34"/>
    <w:uiPriority w:val="99"/>
    <w:rsid w:val="00050589"/>
    <w:rPr>
      <w:rFonts w:ascii="Times New Roman" w:hAnsi="Times New Roman" w:cs="Times New Roman"/>
      <w:b/>
      <w:bCs/>
      <w:i/>
      <w:iCs/>
      <w:sz w:val="22"/>
      <w:szCs w:val="22"/>
    </w:rPr>
  </w:style>
  <w:style w:type="character" w:customStyle="1" w:styleId="FontStyle35">
    <w:name w:val="Font Style35"/>
    <w:uiPriority w:val="99"/>
    <w:rsid w:val="00050589"/>
    <w:rPr>
      <w:rFonts w:ascii="Times New Roman" w:hAnsi="Times New Roman" w:cs="Times New Roman"/>
      <w:b/>
      <w:bCs/>
      <w:smallCaps/>
      <w:sz w:val="18"/>
      <w:szCs w:val="18"/>
    </w:rPr>
  </w:style>
  <w:style w:type="character" w:customStyle="1" w:styleId="FontStyle36">
    <w:name w:val="Font Style36"/>
    <w:uiPriority w:val="99"/>
    <w:rsid w:val="00050589"/>
    <w:rPr>
      <w:rFonts w:ascii="Times New Roman" w:hAnsi="Times New Roman" w:cs="Times New Roman"/>
      <w:i/>
      <w:iCs/>
      <w:sz w:val="22"/>
      <w:szCs w:val="22"/>
    </w:rPr>
  </w:style>
  <w:style w:type="character" w:customStyle="1" w:styleId="FontStyle37">
    <w:name w:val="Font Style37"/>
    <w:uiPriority w:val="99"/>
    <w:rsid w:val="00050589"/>
    <w:rPr>
      <w:rFonts w:ascii="Times New Roman" w:hAnsi="Times New Roman" w:cs="Times New Roman"/>
      <w:b/>
      <w:bCs/>
      <w:i/>
      <w:iCs/>
      <w:sz w:val="22"/>
      <w:szCs w:val="22"/>
    </w:rPr>
  </w:style>
  <w:style w:type="paragraph" w:styleId="BalloonText">
    <w:name w:val="Balloon Text"/>
    <w:basedOn w:val="Normal"/>
    <w:link w:val="BalloonTextChar"/>
    <w:uiPriority w:val="99"/>
    <w:semiHidden/>
    <w:rsid w:val="009B29E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29E2"/>
    <w:rPr>
      <w:rFonts w:ascii="Tahoma" w:hAnsi="Tahoma" w:cs="Tahoma"/>
      <w:sz w:val="16"/>
      <w:szCs w:val="16"/>
    </w:rPr>
  </w:style>
  <w:style w:type="paragraph" w:customStyle="1" w:styleId="CharCharCharChar1CharCharCharChar">
    <w:name w:val="Char Char Char Char1 Char Char Char Char"/>
    <w:basedOn w:val="Normal"/>
    <w:uiPriority w:val="99"/>
    <w:rsid w:val="009B29E2"/>
    <w:pPr>
      <w:widowControl/>
      <w:tabs>
        <w:tab w:val="left" w:pos="709"/>
      </w:tabs>
      <w:autoSpaceDE/>
      <w:autoSpaceDN/>
      <w:adjustRightInd/>
    </w:pPr>
    <w:rPr>
      <w:rFonts w:ascii="Tahoma" w:hAnsi="Tahoma" w:cs="Tahoma"/>
      <w:lang w:val="pl-PL" w:eastAsia="pl-PL"/>
    </w:rPr>
  </w:style>
  <w:style w:type="paragraph" w:styleId="PlainText">
    <w:name w:val="Plain Text"/>
    <w:basedOn w:val="Normal"/>
    <w:link w:val="PlainTextChar"/>
    <w:uiPriority w:val="99"/>
    <w:rsid w:val="00B43930"/>
    <w:pPr>
      <w:widowControl/>
      <w:autoSpaceDE/>
      <w:autoSpaceDN/>
      <w:adjustRightInd/>
    </w:pPr>
    <w:rPr>
      <w:rFonts w:ascii="Courier New" w:hAnsi="Courier New" w:cs="Courier New"/>
      <w:sz w:val="20"/>
      <w:szCs w:val="20"/>
    </w:rPr>
  </w:style>
  <w:style w:type="character" w:customStyle="1" w:styleId="PlainTextChar">
    <w:name w:val="Plain Text Char"/>
    <w:basedOn w:val="DefaultParagraphFont"/>
    <w:link w:val="PlainText"/>
    <w:uiPriority w:val="99"/>
    <w:locked/>
    <w:rsid w:val="00B43930"/>
    <w:rPr>
      <w:rFonts w:ascii="Courier New" w:hAnsi="Courier New" w:cs="Courier New"/>
      <w:sz w:val="20"/>
      <w:szCs w:val="20"/>
    </w:rPr>
  </w:style>
  <w:style w:type="paragraph" w:customStyle="1" w:styleId="xl24">
    <w:name w:val="xl24"/>
    <w:basedOn w:val="Normal"/>
    <w:uiPriority w:val="99"/>
    <w:rsid w:val="00B43930"/>
    <w:pPr>
      <w:widowControl/>
      <w:pBdr>
        <w:left w:val="single" w:sz="12" w:space="0" w:color="auto"/>
        <w:right w:val="single" w:sz="4" w:space="0" w:color="auto"/>
      </w:pBdr>
      <w:autoSpaceDE/>
      <w:autoSpaceDN/>
      <w:adjustRightInd/>
      <w:spacing w:before="100" w:beforeAutospacing="1" w:after="100" w:afterAutospacing="1"/>
    </w:pPr>
    <w:rPr>
      <w:rFonts w:ascii="Times New Roman CYR" w:hAnsi="Times New Roman CYR" w:cs="Times New Roman CYR"/>
      <w:lang w:val="en-US" w:eastAsia="en-US"/>
    </w:rPr>
  </w:style>
  <w:style w:type="paragraph" w:customStyle="1" w:styleId="Style">
    <w:name w:val="Style"/>
    <w:uiPriority w:val="99"/>
    <w:rsid w:val="00B43930"/>
    <w:pPr>
      <w:widowControl w:val="0"/>
      <w:autoSpaceDE w:val="0"/>
      <w:autoSpaceDN w:val="0"/>
      <w:adjustRightInd w:val="0"/>
      <w:ind w:left="140" w:right="140" w:firstLine="840"/>
      <w:jc w:val="both"/>
    </w:pPr>
    <w:rPr>
      <w:rFonts w:hAnsi="Times New Roman"/>
    </w:rPr>
  </w:style>
  <w:style w:type="paragraph" w:styleId="ListParagraph">
    <w:name w:val="List Paragraph"/>
    <w:basedOn w:val="Normal"/>
    <w:link w:val="ListParagraphChar"/>
    <w:uiPriority w:val="99"/>
    <w:qFormat/>
    <w:rsid w:val="00863A3C"/>
    <w:pPr>
      <w:ind w:left="720"/>
    </w:pPr>
  </w:style>
  <w:style w:type="paragraph" w:customStyle="1" w:styleId="CharCharCharChar1CharCharCharChar1">
    <w:name w:val="Char Char Char Char1 Char Char Char Char1"/>
    <w:basedOn w:val="Normal"/>
    <w:uiPriority w:val="99"/>
    <w:rsid w:val="002E39A7"/>
    <w:pPr>
      <w:widowControl/>
      <w:tabs>
        <w:tab w:val="left" w:pos="709"/>
      </w:tabs>
      <w:autoSpaceDE/>
      <w:autoSpaceDN/>
      <w:adjustRightInd/>
    </w:pPr>
    <w:rPr>
      <w:rFonts w:ascii="Tahoma" w:hAnsi="Tahoma" w:cs="Tahoma"/>
      <w:lang w:val="pl-PL" w:eastAsia="pl-PL"/>
    </w:rPr>
  </w:style>
  <w:style w:type="paragraph" w:customStyle="1" w:styleId="NoSpacing2">
    <w:name w:val="No Spacing2"/>
    <w:uiPriority w:val="99"/>
    <w:rsid w:val="00747BFF"/>
    <w:rPr>
      <w:rFonts w:ascii="Calibri" w:cs="Calibri"/>
      <w:lang w:eastAsia="en-US"/>
    </w:rPr>
  </w:style>
  <w:style w:type="character" w:customStyle="1" w:styleId="ListParagraphChar">
    <w:name w:val="List Paragraph Char"/>
    <w:link w:val="ListParagraph"/>
    <w:uiPriority w:val="99"/>
    <w:locked/>
    <w:rsid w:val="00747BFF"/>
    <w:rPr>
      <w:rFonts w:hAnsi="Times New Roman"/>
      <w:sz w:val="24"/>
      <w:szCs w:val="24"/>
    </w:rPr>
  </w:style>
  <w:style w:type="character" w:styleId="LineNumber">
    <w:name w:val="line number"/>
    <w:basedOn w:val="DefaultParagraphFont"/>
    <w:uiPriority w:val="99"/>
    <w:semiHidden/>
    <w:rsid w:val="00532C9A"/>
  </w:style>
  <w:style w:type="paragraph" w:styleId="BodyText">
    <w:name w:val="Body Text"/>
    <w:basedOn w:val="Normal"/>
    <w:link w:val="BodyTextChar"/>
    <w:uiPriority w:val="99"/>
    <w:rsid w:val="00D34EAD"/>
    <w:pPr>
      <w:widowControl/>
      <w:autoSpaceDE/>
      <w:autoSpaceDN/>
      <w:adjustRightInd/>
      <w:spacing w:before="120"/>
      <w:jc w:val="both"/>
    </w:pPr>
    <w:rPr>
      <w:rFonts w:ascii="Arial" w:hAnsi="Arial" w:cs="Arial"/>
      <w:lang w:val="en-AU"/>
    </w:rPr>
  </w:style>
  <w:style w:type="character" w:customStyle="1" w:styleId="BodyTextChar">
    <w:name w:val="Body Text Char"/>
    <w:basedOn w:val="DefaultParagraphFont"/>
    <w:link w:val="BodyText"/>
    <w:uiPriority w:val="99"/>
    <w:locked/>
    <w:rsid w:val="00D34EAD"/>
    <w:rPr>
      <w:rFonts w:ascii="Arial" w:hAnsi="Arial" w:cs="Arial"/>
      <w:sz w:val="24"/>
      <w:szCs w:val="24"/>
      <w:lang w:val="en-AU"/>
    </w:rPr>
  </w:style>
  <w:style w:type="paragraph" w:customStyle="1" w:styleId="CharChar">
    <w:name w:val="Char Char"/>
    <w:basedOn w:val="Normal"/>
    <w:uiPriority w:val="99"/>
    <w:rsid w:val="007562D3"/>
    <w:pPr>
      <w:widowControl/>
      <w:tabs>
        <w:tab w:val="left" w:pos="709"/>
      </w:tabs>
      <w:autoSpaceDE/>
      <w:autoSpaceDN/>
      <w:adjustRightInd/>
    </w:pPr>
    <w:rPr>
      <w:rFonts w:ascii="Tahoma" w:hAnsi="Tahoma" w:cs="Tahoma"/>
      <w:lang w:val="pl-PL" w:eastAsia="pl-PL"/>
    </w:rPr>
  </w:style>
  <w:style w:type="character" w:styleId="Hyperlink">
    <w:name w:val="Hyperlink"/>
    <w:basedOn w:val="DefaultParagraphFont"/>
    <w:uiPriority w:val="99"/>
    <w:rsid w:val="009B29D4"/>
    <w:rPr>
      <w:color w:val="0000FF"/>
      <w:u w:val="single"/>
    </w:rPr>
  </w:style>
  <w:style w:type="paragraph" w:styleId="NoSpacing">
    <w:name w:val="No Spacing"/>
    <w:link w:val="NoSpacingChar"/>
    <w:uiPriority w:val="99"/>
    <w:qFormat/>
    <w:rsid w:val="00CF5FFF"/>
    <w:rPr>
      <w:rFonts w:ascii="Calibri" w:cs="Calibri"/>
      <w:lang w:eastAsia="en-US"/>
    </w:rPr>
  </w:style>
  <w:style w:type="character" w:customStyle="1" w:styleId="NoSpacingChar">
    <w:name w:val="No Spacing Char"/>
    <w:link w:val="NoSpacing"/>
    <w:uiPriority w:val="99"/>
    <w:locked/>
    <w:rsid w:val="00CF5FFF"/>
    <w:rPr>
      <w:rFonts w:ascii="Calibri" w:cs="Calibri"/>
      <w:sz w:val="22"/>
      <w:szCs w:val="22"/>
      <w:lang w:eastAsia="en-US"/>
    </w:rPr>
  </w:style>
  <w:style w:type="paragraph" w:customStyle="1" w:styleId="Default">
    <w:name w:val="Default"/>
    <w:uiPriority w:val="99"/>
    <w:rsid w:val="003A5175"/>
    <w:pPr>
      <w:autoSpaceDE w:val="0"/>
      <w:autoSpaceDN w:val="0"/>
      <w:adjustRightInd w:val="0"/>
    </w:pPr>
    <w:rPr>
      <w:rFonts w:hAnsi="Times New Roman"/>
      <w:color w:val="000000"/>
      <w:sz w:val="24"/>
      <w:szCs w:val="24"/>
      <w:lang w:eastAsia="en-US"/>
    </w:rPr>
  </w:style>
  <w:style w:type="character" w:customStyle="1" w:styleId="ala58">
    <w:name w:val="al_a58"/>
    <w:uiPriority w:val="99"/>
    <w:rsid w:val="00F35DC1"/>
  </w:style>
  <w:style w:type="character" w:customStyle="1" w:styleId="newdocreference">
    <w:name w:val="newdocreference"/>
    <w:basedOn w:val="DefaultParagraphFont"/>
    <w:uiPriority w:val="99"/>
    <w:rsid w:val="004777E4"/>
  </w:style>
  <w:style w:type="paragraph" w:styleId="NormalWeb">
    <w:name w:val="Normal (Web)"/>
    <w:basedOn w:val="Normal"/>
    <w:uiPriority w:val="99"/>
    <w:semiHidden/>
    <w:rsid w:val="004777E4"/>
    <w:pPr>
      <w:widowControl/>
      <w:autoSpaceDE/>
      <w:autoSpaceDN/>
      <w:adjustRightInd/>
      <w:spacing w:before="100" w:beforeAutospacing="1" w:after="100" w:afterAutospacing="1"/>
    </w:pPr>
  </w:style>
  <w:style w:type="character" w:styleId="FollowedHyperlink">
    <w:name w:val="FollowedHyperlink"/>
    <w:basedOn w:val="DefaultParagraphFont"/>
    <w:uiPriority w:val="99"/>
    <w:semiHidden/>
    <w:rsid w:val="0046628E"/>
    <w:rPr>
      <w:color w:val="800080"/>
      <w:u w:val="single"/>
    </w:rPr>
  </w:style>
  <w:style w:type="paragraph" w:styleId="Title">
    <w:name w:val="Title"/>
    <w:basedOn w:val="Normal"/>
    <w:link w:val="TitleChar1"/>
    <w:uiPriority w:val="99"/>
    <w:qFormat/>
    <w:locked/>
    <w:rsid w:val="00F26FFD"/>
    <w:pPr>
      <w:widowControl/>
      <w:autoSpaceDE/>
      <w:autoSpaceDN/>
      <w:adjustRightInd/>
      <w:jc w:val="center"/>
    </w:pPr>
    <w:rPr>
      <w:rFonts w:ascii="Tahoma" w:hAnsi="Tahoma" w:cs="Tahoma"/>
      <w:b/>
      <w:bCs/>
      <w:lang w:eastAsia="en-US"/>
    </w:rPr>
  </w:style>
  <w:style w:type="character" w:customStyle="1" w:styleId="TitleChar">
    <w:name w:val="Title Char"/>
    <w:basedOn w:val="DefaultParagraphFont"/>
    <w:link w:val="Title"/>
    <w:uiPriority w:val="99"/>
    <w:locked/>
    <w:rsid w:val="00E22EA9"/>
    <w:rPr>
      <w:rFonts w:ascii="Cambria" w:hAnsi="Cambria" w:cs="Cambria"/>
      <w:b/>
      <w:bCs/>
      <w:kern w:val="28"/>
      <w:sz w:val="32"/>
      <w:szCs w:val="32"/>
    </w:rPr>
  </w:style>
  <w:style w:type="character" w:customStyle="1" w:styleId="TitleChar1">
    <w:name w:val="Title Char1"/>
    <w:link w:val="Title"/>
    <w:uiPriority w:val="99"/>
    <w:locked/>
    <w:rsid w:val="00F26FFD"/>
    <w:rPr>
      <w:rFonts w:ascii="Tahoma" w:hAnsi="Tahoma" w:cs="Tahoma"/>
      <w:b/>
      <w:bCs/>
      <w:sz w:val="24"/>
      <w:szCs w:val="24"/>
      <w:lang w:val="bg-BG" w:eastAsia="en-US"/>
    </w:rPr>
  </w:style>
</w:styles>
</file>

<file path=word/webSettings.xml><?xml version="1.0" encoding="utf-8"?>
<w:webSettings xmlns:r="http://schemas.openxmlformats.org/officeDocument/2006/relationships" xmlns:w="http://schemas.openxmlformats.org/wordprocessingml/2006/main">
  <w:divs>
    <w:div w:id="1035231229">
      <w:marLeft w:val="0"/>
      <w:marRight w:val="0"/>
      <w:marTop w:val="0"/>
      <w:marBottom w:val="0"/>
      <w:divBdr>
        <w:top w:val="none" w:sz="0" w:space="0" w:color="auto"/>
        <w:left w:val="none" w:sz="0" w:space="0" w:color="auto"/>
        <w:bottom w:val="none" w:sz="0" w:space="0" w:color="auto"/>
        <w:right w:val="none" w:sz="0" w:space="0" w:color="auto"/>
      </w:divBdr>
    </w:div>
    <w:div w:id="1035231230">
      <w:marLeft w:val="0"/>
      <w:marRight w:val="0"/>
      <w:marTop w:val="0"/>
      <w:marBottom w:val="0"/>
      <w:divBdr>
        <w:top w:val="none" w:sz="0" w:space="0" w:color="auto"/>
        <w:left w:val="none" w:sz="0" w:space="0" w:color="auto"/>
        <w:bottom w:val="none" w:sz="0" w:space="0" w:color="auto"/>
        <w:right w:val="none" w:sz="0" w:space="0" w:color="auto"/>
      </w:divBdr>
    </w:div>
    <w:div w:id="1035231231">
      <w:marLeft w:val="0"/>
      <w:marRight w:val="0"/>
      <w:marTop w:val="0"/>
      <w:marBottom w:val="0"/>
      <w:divBdr>
        <w:top w:val="none" w:sz="0" w:space="0" w:color="auto"/>
        <w:left w:val="none" w:sz="0" w:space="0" w:color="auto"/>
        <w:bottom w:val="none" w:sz="0" w:space="0" w:color="auto"/>
        <w:right w:val="none" w:sz="0" w:space="0" w:color="auto"/>
      </w:divBdr>
    </w:div>
    <w:div w:id="1035231232">
      <w:marLeft w:val="0"/>
      <w:marRight w:val="0"/>
      <w:marTop w:val="0"/>
      <w:marBottom w:val="0"/>
      <w:divBdr>
        <w:top w:val="none" w:sz="0" w:space="0" w:color="auto"/>
        <w:left w:val="none" w:sz="0" w:space="0" w:color="auto"/>
        <w:bottom w:val="none" w:sz="0" w:space="0" w:color="auto"/>
        <w:right w:val="none" w:sz="0" w:space="0" w:color="auto"/>
      </w:divBdr>
    </w:div>
    <w:div w:id="1035231233">
      <w:marLeft w:val="0"/>
      <w:marRight w:val="0"/>
      <w:marTop w:val="0"/>
      <w:marBottom w:val="0"/>
      <w:divBdr>
        <w:top w:val="none" w:sz="0" w:space="0" w:color="auto"/>
        <w:left w:val="none" w:sz="0" w:space="0" w:color="auto"/>
        <w:bottom w:val="none" w:sz="0" w:space="0" w:color="auto"/>
        <w:right w:val="none" w:sz="0" w:space="0" w:color="auto"/>
      </w:divBdr>
    </w:div>
    <w:div w:id="1035231234">
      <w:marLeft w:val="0"/>
      <w:marRight w:val="0"/>
      <w:marTop w:val="0"/>
      <w:marBottom w:val="0"/>
      <w:divBdr>
        <w:top w:val="none" w:sz="0" w:space="0" w:color="auto"/>
        <w:left w:val="none" w:sz="0" w:space="0" w:color="auto"/>
        <w:bottom w:val="none" w:sz="0" w:space="0" w:color="auto"/>
        <w:right w:val="none" w:sz="0" w:space="0" w:color="auto"/>
      </w:divBdr>
    </w:div>
    <w:div w:id="1035231235">
      <w:marLeft w:val="0"/>
      <w:marRight w:val="0"/>
      <w:marTop w:val="0"/>
      <w:marBottom w:val="0"/>
      <w:divBdr>
        <w:top w:val="none" w:sz="0" w:space="0" w:color="auto"/>
        <w:left w:val="none" w:sz="0" w:space="0" w:color="auto"/>
        <w:bottom w:val="none" w:sz="0" w:space="0" w:color="auto"/>
        <w:right w:val="none" w:sz="0" w:space="0" w:color="auto"/>
      </w:divBdr>
    </w:div>
    <w:div w:id="1035231236">
      <w:marLeft w:val="0"/>
      <w:marRight w:val="0"/>
      <w:marTop w:val="0"/>
      <w:marBottom w:val="0"/>
      <w:divBdr>
        <w:top w:val="none" w:sz="0" w:space="0" w:color="auto"/>
        <w:left w:val="none" w:sz="0" w:space="0" w:color="auto"/>
        <w:bottom w:val="none" w:sz="0" w:space="0" w:color="auto"/>
        <w:right w:val="none" w:sz="0" w:space="0" w:color="auto"/>
      </w:divBdr>
    </w:div>
    <w:div w:id="1035231237">
      <w:marLeft w:val="0"/>
      <w:marRight w:val="0"/>
      <w:marTop w:val="0"/>
      <w:marBottom w:val="0"/>
      <w:divBdr>
        <w:top w:val="none" w:sz="0" w:space="0" w:color="auto"/>
        <w:left w:val="none" w:sz="0" w:space="0" w:color="auto"/>
        <w:bottom w:val="none" w:sz="0" w:space="0" w:color="auto"/>
        <w:right w:val="none" w:sz="0" w:space="0" w:color="auto"/>
      </w:divBdr>
    </w:div>
    <w:div w:id="1035231238">
      <w:marLeft w:val="0"/>
      <w:marRight w:val="0"/>
      <w:marTop w:val="0"/>
      <w:marBottom w:val="0"/>
      <w:divBdr>
        <w:top w:val="none" w:sz="0" w:space="0" w:color="auto"/>
        <w:left w:val="none" w:sz="0" w:space="0" w:color="auto"/>
        <w:bottom w:val="none" w:sz="0" w:space="0" w:color="auto"/>
        <w:right w:val="none" w:sz="0" w:space="0" w:color="auto"/>
      </w:divBdr>
    </w:div>
    <w:div w:id="1035231239">
      <w:marLeft w:val="0"/>
      <w:marRight w:val="0"/>
      <w:marTop w:val="0"/>
      <w:marBottom w:val="0"/>
      <w:divBdr>
        <w:top w:val="none" w:sz="0" w:space="0" w:color="auto"/>
        <w:left w:val="none" w:sz="0" w:space="0" w:color="auto"/>
        <w:bottom w:val="none" w:sz="0" w:space="0" w:color="auto"/>
        <w:right w:val="none" w:sz="0" w:space="0" w:color="auto"/>
      </w:divBdr>
    </w:div>
    <w:div w:id="1035231240">
      <w:marLeft w:val="0"/>
      <w:marRight w:val="0"/>
      <w:marTop w:val="0"/>
      <w:marBottom w:val="0"/>
      <w:divBdr>
        <w:top w:val="none" w:sz="0" w:space="0" w:color="auto"/>
        <w:left w:val="none" w:sz="0" w:space="0" w:color="auto"/>
        <w:bottom w:val="none" w:sz="0" w:space="0" w:color="auto"/>
        <w:right w:val="none" w:sz="0" w:space="0" w:color="auto"/>
      </w:divBdr>
    </w:div>
    <w:div w:id="1035231241">
      <w:marLeft w:val="0"/>
      <w:marRight w:val="0"/>
      <w:marTop w:val="0"/>
      <w:marBottom w:val="0"/>
      <w:divBdr>
        <w:top w:val="none" w:sz="0" w:space="0" w:color="auto"/>
        <w:left w:val="none" w:sz="0" w:space="0" w:color="auto"/>
        <w:bottom w:val="none" w:sz="0" w:space="0" w:color="auto"/>
        <w:right w:val="none" w:sz="0" w:space="0" w:color="auto"/>
      </w:divBdr>
    </w:div>
    <w:div w:id="1035231242">
      <w:marLeft w:val="0"/>
      <w:marRight w:val="0"/>
      <w:marTop w:val="0"/>
      <w:marBottom w:val="0"/>
      <w:divBdr>
        <w:top w:val="none" w:sz="0" w:space="0" w:color="auto"/>
        <w:left w:val="none" w:sz="0" w:space="0" w:color="auto"/>
        <w:bottom w:val="none" w:sz="0" w:space="0" w:color="auto"/>
        <w:right w:val="none" w:sz="0" w:space="0" w:color="auto"/>
      </w:divBdr>
    </w:div>
    <w:div w:id="1035231243">
      <w:marLeft w:val="0"/>
      <w:marRight w:val="0"/>
      <w:marTop w:val="0"/>
      <w:marBottom w:val="0"/>
      <w:divBdr>
        <w:top w:val="none" w:sz="0" w:space="0" w:color="auto"/>
        <w:left w:val="none" w:sz="0" w:space="0" w:color="auto"/>
        <w:bottom w:val="none" w:sz="0" w:space="0" w:color="auto"/>
        <w:right w:val="none" w:sz="0" w:space="0" w:color="auto"/>
      </w:divBdr>
    </w:div>
    <w:div w:id="1035231244">
      <w:marLeft w:val="0"/>
      <w:marRight w:val="0"/>
      <w:marTop w:val="0"/>
      <w:marBottom w:val="0"/>
      <w:divBdr>
        <w:top w:val="none" w:sz="0" w:space="0" w:color="auto"/>
        <w:left w:val="none" w:sz="0" w:space="0" w:color="auto"/>
        <w:bottom w:val="none" w:sz="0" w:space="0" w:color="auto"/>
        <w:right w:val="none" w:sz="0" w:space="0" w:color="auto"/>
      </w:divBdr>
    </w:div>
    <w:div w:id="1035231245">
      <w:marLeft w:val="0"/>
      <w:marRight w:val="0"/>
      <w:marTop w:val="0"/>
      <w:marBottom w:val="0"/>
      <w:divBdr>
        <w:top w:val="none" w:sz="0" w:space="0" w:color="auto"/>
        <w:left w:val="none" w:sz="0" w:space="0" w:color="auto"/>
        <w:bottom w:val="none" w:sz="0" w:space="0" w:color="auto"/>
        <w:right w:val="none" w:sz="0" w:space="0" w:color="auto"/>
      </w:divBdr>
    </w:div>
    <w:div w:id="1035231246">
      <w:marLeft w:val="0"/>
      <w:marRight w:val="0"/>
      <w:marTop w:val="0"/>
      <w:marBottom w:val="0"/>
      <w:divBdr>
        <w:top w:val="none" w:sz="0" w:space="0" w:color="auto"/>
        <w:left w:val="none" w:sz="0" w:space="0" w:color="auto"/>
        <w:bottom w:val="none" w:sz="0" w:space="0" w:color="auto"/>
        <w:right w:val="none" w:sz="0" w:space="0" w:color="auto"/>
      </w:divBdr>
    </w:div>
    <w:div w:id="1035231247">
      <w:marLeft w:val="0"/>
      <w:marRight w:val="0"/>
      <w:marTop w:val="0"/>
      <w:marBottom w:val="0"/>
      <w:divBdr>
        <w:top w:val="none" w:sz="0" w:space="0" w:color="auto"/>
        <w:left w:val="none" w:sz="0" w:space="0" w:color="auto"/>
        <w:bottom w:val="none" w:sz="0" w:space="0" w:color="auto"/>
        <w:right w:val="none" w:sz="0" w:space="0" w:color="auto"/>
      </w:divBdr>
    </w:div>
    <w:div w:id="1035231248">
      <w:marLeft w:val="0"/>
      <w:marRight w:val="0"/>
      <w:marTop w:val="0"/>
      <w:marBottom w:val="0"/>
      <w:divBdr>
        <w:top w:val="none" w:sz="0" w:space="0" w:color="auto"/>
        <w:left w:val="none" w:sz="0" w:space="0" w:color="auto"/>
        <w:bottom w:val="none" w:sz="0" w:space="0" w:color="auto"/>
        <w:right w:val="none" w:sz="0" w:space="0" w:color="auto"/>
      </w:divBdr>
    </w:div>
    <w:div w:id="1035231249">
      <w:marLeft w:val="0"/>
      <w:marRight w:val="0"/>
      <w:marTop w:val="0"/>
      <w:marBottom w:val="0"/>
      <w:divBdr>
        <w:top w:val="none" w:sz="0" w:space="0" w:color="auto"/>
        <w:left w:val="none" w:sz="0" w:space="0" w:color="auto"/>
        <w:bottom w:val="none" w:sz="0" w:space="0" w:color="auto"/>
        <w:right w:val="none" w:sz="0" w:space="0" w:color="auto"/>
      </w:divBdr>
    </w:div>
    <w:div w:id="1035231250">
      <w:marLeft w:val="0"/>
      <w:marRight w:val="0"/>
      <w:marTop w:val="0"/>
      <w:marBottom w:val="0"/>
      <w:divBdr>
        <w:top w:val="none" w:sz="0" w:space="0" w:color="auto"/>
        <w:left w:val="none" w:sz="0" w:space="0" w:color="auto"/>
        <w:bottom w:val="none" w:sz="0" w:space="0" w:color="auto"/>
        <w:right w:val="none" w:sz="0" w:space="0" w:color="auto"/>
      </w:divBdr>
    </w:div>
    <w:div w:id="1035231251">
      <w:marLeft w:val="0"/>
      <w:marRight w:val="0"/>
      <w:marTop w:val="0"/>
      <w:marBottom w:val="0"/>
      <w:divBdr>
        <w:top w:val="none" w:sz="0" w:space="0" w:color="auto"/>
        <w:left w:val="none" w:sz="0" w:space="0" w:color="auto"/>
        <w:bottom w:val="none" w:sz="0" w:space="0" w:color="auto"/>
        <w:right w:val="none" w:sz="0" w:space="0" w:color="auto"/>
      </w:divBdr>
    </w:div>
    <w:div w:id="1035231252">
      <w:marLeft w:val="0"/>
      <w:marRight w:val="0"/>
      <w:marTop w:val="0"/>
      <w:marBottom w:val="0"/>
      <w:divBdr>
        <w:top w:val="none" w:sz="0" w:space="0" w:color="auto"/>
        <w:left w:val="none" w:sz="0" w:space="0" w:color="auto"/>
        <w:bottom w:val="none" w:sz="0" w:space="0" w:color="auto"/>
        <w:right w:val="none" w:sz="0" w:space="0" w:color="auto"/>
      </w:divBdr>
    </w:div>
    <w:div w:id="1035231253">
      <w:marLeft w:val="0"/>
      <w:marRight w:val="0"/>
      <w:marTop w:val="0"/>
      <w:marBottom w:val="0"/>
      <w:divBdr>
        <w:top w:val="none" w:sz="0" w:space="0" w:color="auto"/>
        <w:left w:val="none" w:sz="0" w:space="0" w:color="auto"/>
        <w:bottom w:val="none" w:sz="0" w:space="0" w:color="auto"/>
        <w:right w:val="none" w:sz="0" w:space="0" w:color="auto"/>
      </w:divBdr>
    </w:div>
    <w:div w:id="1035231254">
      <w:marLeft w:val="0"/>
      <w:marRight w:val="0"/>
      <w:marTop w:val="0"/>
      <w:marBottom w:val="0"/>
      <w:divBdr>
        <w:top w:val="none" w:sz="0" w:space="0" w:color="auto"/>
        <w:left w:val="none" w:sz="0" w:space="0" w:color="auto"/>
        <w:bottom w:val="none" w:sz="0" w:space="0" w:color="auto"/>
        <w:right w:val="none" w:sz="0" w:space="0" w:color="auto"/>
      </w:divBdr>
    </w:div>
    <w:div w:id="1035231255">
      <w:marLeft w:val="0"/>
      <w:marRight w:val="0"/>
      <w:marTop w:val="0"/>
      <w:marBottom w:val="0"/>
      <w:divBdr>
        <w:top w:val="none" w:sz="0" w:space="0" w:color="auto"/>
        <w:left w:val="none" w:sz="0" w:space="0" w:color="auto"/>
        <w:bottom w:val="none" w:sz="0" w:space="0" w:color="auto"/>
        <w:right w:val="none" w:sz="0" w:space="0" w:color="auto"/>
      </w:divBdr>
    </w:div>
    <w:div w:id="1035231256">
      <w:marLeft w:val="0"/>
      <w:marRight w:val="0"/>
      <w:marTop w:val="0"/>
      <w:marBottom w:val="0"/>
      <w:divBdr>
        <w:top w:val="none" w:sz="0" w:space="0" w:color="auto"/>
        <w:left w:val="none" w:sz="0" w:space="0" w:color="auto"/>
        <w:bottom w:val="none" w:sz="0" w:space="0" w:color="auto"/>
        <w:right w:val="none" w:sz="0" w:space="0" w:color="auto"/>
      </w:divBdr>
    </w:div>
    <w:div w:id="1035231257">
      <w:marLeft w:val="0"/>
      <w:marRight w:val="0"/>
      <w:marTop w:val="0"/>
      <w:marBottom w:val="0"/>
      <w:divBdr>
        <w:top w:val="none" w:sz="0" w:space="0" w:color="auto"/>
        <w:left w:val="none" w:sz="0" w:space="0" w:color="auto"/>
        <w:bottom w:val="none" w:sz="0" w:space="0" w:color="auto"/>
        <w:right w:val="none" w:sz="0" w:space="0" w:color="auto"/>
      </w:divBdr>
    </w:div>
    <w:div w:id="10352312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op3-app1.aop.bg:7778/portal/page?_pageid=93,1660363&amp;_dad=portal&amp;_schema=PORTA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55</TotalTime>
  <Pages>19</Pages>
  <Words>6874</Words>
  <Characters>-32766</Characters>
  <Application>Microsoft Office Outlook</Application>
  <DocSecurity>0</DocSecurity>
  <Lines>0</Lines>
  <Paragraphs>0</Paragraphs>
  <ScaleCrop>false</ScaleCrop>
  <Company>Registry Agency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Евелина Георгиева</dc:creator>
  <cp:keywords/>
  <dc:description/>
  <cp:lastModifiedBy>DL Chuprene</cp:lastModifiedBy>
  <cp:revision>2</cp:revision>
  <cp:lastPrinted>2019-01-07T12:17:00Z</cp:lastPrinted>
  <dcterms:created xsi:type="dcterms:W3CDTF">2019-02-13T11:16:00Z</dcterms:created>
  <dcterms:modified xsi:type="dcterms:W3CDTF">2019-02-13T11:16:00Z</dcterms:modified>
</cp:coreProperties>
</file>